
<file path=[Content_Types].xml><?xml version="1.0" encoding="utf-8"?>
<Types xmlns="http://schemas.openxmlformats.org/package/2006/content-types">
  <Default Extension="emf" ContentType="image/x-emf"/>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charts/chart1.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64EE9C" w14:textId="77777777" w:rsidR="002102B8" w:rsidRDefault="004E6C68">
      <w:pPr>
        <w:tabs>
          <w:tab w:val="left" w:pos="585"/>
          <w:tab w:val="left" w:pos="8726"/>
        </w:tabs>
      </w:pPr>
      <w:r>
        <w:tab/>
      </w:r>
      <w:r>
        <w:tab/>
      </w:r>
      <w:r>
        <w:rPr>
          <w:noProof/>
        </w:rPr>
        <w:drawing>
          <wp:anchor distT="0" distB="0" distL="0" distR="0" simplePos="0" relativeHeight="251658240" behindDoc="1" locked="0" layoutInCell="1" hidden="0" allowOverlap="1" wp14:anchorId="30943EE0" wp14:editId="423CF735">
            <wp:simplePos x="0" y="0"/>
            <wp:positionH relativeFrom="column">
              <wp:posOffset>0</wp:posOffset>
            </wp:positionH>
            <wp:positionV relativeFrom="paragraph">
              <wp:posOffset>0</wp:posOffset>
            </wp:positionV>
            <wp:extent cx="7560310" cy="4252595"/>
            <wp:effectExtent l="0" t="0" r="0" b="0"/>
            <wp:wrapNone/>
            <wp:docPr id="2131240166" name="image5.jpg" descr="Obsah obrázku venku, obloha, mrak, voda&#10;&#10;Popis byl vytvořen automaticky"/>
            <wp:cNvGraphicFramePr/>
            <a:graphic xmlns:a="http://schemas.openxmlformats.org/drawingml/2006/main">
              <a:graphicData uri="http://schemas.openxmlformats.org/drawingml/2006/picture">
                <pic:pic xmlns:pic="http://schemas.openxmlformats.org/drawingml/2006/picture">
                  <pic:nvPicPr>
                    <pic:cNvPr id="0" name="image5.jpg" descr="Obsah obrázku venku, obloha, mrak, voda&#10;&#10;Popis byl vytvořen automaticky"/>
                    <pic:cNvPicPr preferRelativeResize="0"/>
                  </pic:nvPicPr>
                  <pic:blipFill>
                    <a:blip r:embed="rId13"/>
                    <a:srcRect/>
                    <a:stretch>
                      <a:fillRect/>
                    </a:stretch>
                  </pic:blipFill>
                  <pic:spPr>
                    <a:xfrm>
                      <a:off x="0" y="0"/>
                      <a:ext cx="7560310" cy="4252595"/>
                    </a:xfrm>
                    <a:prstGeom prst="rect">
                      <a:avLst/>
                    </a:prstGeom>
                    <a:ln/>
                  </pic:spPr>
                </pic:pic>
              </a:graphicData>
            </a:graphic>
          </wp:anchor>
        </w:drawing>
      </w:r>
      <w:r>
        <w:rPr>
          <w:noProof/>
        </w:rPr>
        <w:drawing>
          <wp:anchor distT="0" distB="0" distL="0" distR="0" simplePos="0" relativeHeight="251659264" behindDoc="1" locked="0" layoutInCell="1" hidden="0" allowOverlap="1" wp14:anchorId="37E4924F" wp14:editId="56CDA34F">
            <wp:simplePos x="0" y="0"/>
            <wp:positionH relativeFrom="column">
              <wp:posOffset>0</wp:posOffset>
            </wp:positionH>
            <wp:positionV relativeFrom="paragraph">
              <wp:posOffset>0</wp:posOffset>
            </wp:positionV>
            <wp:extent cx="7560310" cy="4252595"/>
            <wp:effectExtent l="0" t="0" r="0" b="0"/>
            <wp:wrapNone/>
            <wp:docPr id="2131240165" name="image9.jpg" descr="A swamp with plants and trees&#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9.jpg" descr="A swamp with plants and trees&#10;&#10;Description automatically generated"/>
                    <pic:cNvPicPr preferRelativeResize="0"/>
                  </pic:nvPicPr>
                  <pic:blipFill>
                    <a:blip r:embed="rId14"/>
                    <a:srcRect/>
                    <a:stretch>
                      <a:fillRect/>
                    </a:stretch>
                  </pic:blipFill>
                  <pic:spPr>
                    <a:xfrm>
                      <a:off x="0" y="0"/>
                      <a:ext cx="7560310" cy="4252595"/>
                    </a:xfrm>
                    <a:prstGeom prst="rect">
                      <a:avLst/>
                    </a:prstGeom>
                    <a:ln/>
                  </pic:spPr>
                </pic:pic>
              </a:graphicData>
            </a:graphic>
          </wp:anchor>
        </w:drawing>
      </w:r>
    </w:p>
    <w:tbl>
      <w:tblPr>
        <w:tblStyle w:val="a"/>
        <w:tblW w:w="11911" w:type="dxa"/>
        <w:tblInd w:w="-120" w:type="dxa"/>
        <w:tblLayout w:type="fixed"/>
        <w:tblLook w:val="0000" w:firstRow="0" w:lastRow="0" w:firstColumn="0" w:lastColumn="0" w:noHBand="0" w:noVBand="0"/>
      </w:tblPr>
      <w:tblGrid>
        <w:gridCol w:w="11911"/>
      </w:tblGrid>
      <w:tr w:rsidR="002102B8" w14:paraId="19753A46" w14:textId="77777777">
        <w:trPr>
          <w:trHeight w:val="14850"/>
        </w:trPr>
        <w:tc>
          <w:tcPr>
            <w:tcW w:w="11911" w:type="dxa"/>
          </w:tcPr>
          <w:p w14:paraId="5622B6E1" w14:textId="77777777" w:rsidR="002102B8" w:rsidRDefault="004E6C68">
            <w:pPr>
              <w:ind w:left="720"/>
            </w:pPr>
            <w:r>
              <w:rPr>
                <w:noProof/>
              </w:rPr>
              <mc:AlternateContent>
                <mc:Choice Requires="wpg">
                  <w:drawing>
                    <wp:inline distT="0" distB="0" distL="0" distR="0" wp14:anchorId="29FEF9E6" wp14:editId="35C5AB1F">
                      <wp:extent cx="6543674" cy="3533775"/>
                      <wp:effectExtent l="0" t="0" r="0" b="0"/>
                      <wp:docPr id="2131240145" name="Skupina 2131240145" descr="Název a text&#10;"/>
                      <wp:cNvGraphicFramePr/>
                      <a:graphic xmlns:a="http://schemas.openxmlformats.org/drawingml/2006/main">
                        <a:graphicData uri="http://schemas.microsoft.com/office/word/2010/wordprocessingGroup">
                          <wpg:wgp>
                            <wpg:cNvGrpSpPr/>
                            <wpg:grpSpPr>
                              <a:xfrm>
                                <a:off x="0" y="0"/>
                                <a:ext cx="6543674" cy="3533775"/>
                                <a:chOff x="2074150" y="2013100"/>
                                <a:chExt cx="6543700" cy="3533800"/>
                              </a:xfrm>
                            </wpg:grpSpPr>
                            <wpg:grpSp>
                              <wpg:cNvPr id="983628411" name="Skupina 983628411"/>
                              <wpg:cNvGrpSpPr/>
                              <wpg:grpSpPr>
                                <a:xfrm>
                                  <a:off x="2074163" y="2013113"/>
                                  <a:ext cx="6543674" cy="3533775"/>
                                  <a:chOff x="76199" y="-5"/>
                                  <a:chExt cx="6706786" cy="4419393"/>
                                </a:xfrm>
                              </wpg:grpSpPr>
                              <wps:wsp>
                                <wps:cNvPr id="1744979150" name="Obdélník 1744979150"/>
                                <wps:cNvSpPr/>
                                <wps:spPr>
                                  <a:xfrm>
                                    <a:off x="76199" y="-5"/>
                                    <a:ext cx="6706775" cy="4419375"/>
                                  </a:xfrm>
                                  <a:prstGeom prst="rect">
                                    <a:avLst/>
                                  </a:prstGeom>
                                  <a:noFill/>
                                  <a:ln>
                                    <a:noFill/>
                                  </a:ln>
                                </wps:spPr>
                                <wps:txbx>
                                  <w:txbxContent>
                                    <w:p w14:paraId="65A8F0BA" w14:textId="77777777" w:rsidR="00003D14" w:rsidRDefault="00003D14">
                                      <w:pPr>
                                        <w:spacing w:after="0" w:line="240" w:lineRule="auto"/>
                                        <w:jc w:val="left"/>
                                        <w:textDirection w:val="btLr"/>
                                      </w:pPr>
                                    </w:p>
                                  </w:txbxContent>
                                </wps:txbx>
                                <wps:bodyPr spcFirstLastPara="1" wrap="square" lIns="91425" tIns="91425" rIns="91425" bIns="91425" anchor="ctr" anchorCtr="0">
                                  <a:noAutofit/>
                                </wps:bodyPr>
                              </wps:wsp>
                              <wps:wsp>
                                <wps:cNvPr id="844146189" name="Obdélník 844146189"/>
                                <wps:cNvSpPr/>
                                <wps:spPr>
                                  <a:xfrm>
                                    <a:off x="290973" y="2620659"/>
                                    <a:ext cx="6492012" cy="1798729"/>
                                  </a:xfrm>
                                  <a:prstGeom prst="rect">
                                    <a:avLst/>
                                  </a:prstGeom>
                                  <a:solidFill>
                                    <a:schemeClr val="dk1">
                                      <a:alpha val="32941"/>
                                    </a:schemeClr>
                                  </a:solidFill>
                                  <a:ln>
                                    <a:noFill/>
                                  </a:ln>
                                </wps:spPr>
                                <wps:txbx>
                                  <w:txbxContent>
                                    <w:p w14:paraId="20AAC1E0" w14:textId="77777777" w:rsidR="00003D14" w:rsidRDefault="00003D14">
                                      <w:pPr>
                                        <w:spacing w:after="0" w:line="240" w:lineRule="auto"/>
                                        <w:jc w:val="left"/>
                                        <w:textDirection w:val="btLr"/>
                                      </w:pPr>
                                      <w:r>
                                        <w:rPr>
                                          <w:rFonts w:ascii="Avenir" w:eastAsia="Avenir" w:hAnsi="Avenir" w:cs="Avenir"/>
                                          <w:i/>
                                          <w:color w:val="FFFFFF"/>
                                          <w:sz w:val="44"/>
                                        </w:rPr>
                                        <w:t xml:space="preserve">Development of an ecosystem restoration plan to ensure biodiversity conservation in the Tišina protected landscape in Šamac </w:t>
                                      </w:r>
                                    </w:p>
                                    <w:p w14:paraId="51DC84FE" w14:textId="77777777" w:rsidR="00003D14" w:rsidRDefault="00003D14">
                                      <w:pPr>
                                        <w:spacing w:after="0" w:line="240" w:lineRule="auto"/>
                                        <w:jc w:val="center"/>
                                        <w:textDirection w:val="btLr"/>
                                      </w:pPr>
                                    </w:p>
                                  </w:txbxContent>
                                </wps:txbx>
                                <wps:bodyPr spcFirstLastPara="1" wrap="square" lIns="91425" tIns="45700" rIns="91425" bIns="45700" anchor="t" anchorCtr="0">
                                  <a:noAutofit/>
                                </wps:bodyPr>
                              </wps:wsp>
                              <wps:wsp>
                                <wps:cNvPr id="845337825" name="Obdélník 845337825"/>
                                <wps:cNvSpPr/>
                                <wps:spPr>
                                  <a:xfrm>
                                    <a:off x="76199" y="-5"/>
                                    <a:ext cx="6706136" cy="2456541"/>
                                  </a:xfrm>
                                  <a:prstGeom prst="rect">
                                    <a:avLst/>
                                  </a:prstGeom>
                                  <a:solidFill>
                                    <a:schemeClr val="dk1">
                                      <a:alpha val="32941"/>
                                    </a:schemeClr>
                                  </a:solidFill>
                                  <a:ln>
                                    <a:noFill/>
                                  </a:ln>
                                </wps:spPr>
                                <wps:txbx>
                                  <w:txbxContent>
                                    <w:p w14:paraId="1AC151C3" w14:textId="77777777" w:rsidR="00003D14" w:rsidRDefault="00003D14">
                                      <w:pPr>
                                        <w:spacing w:line="258" w:lineRule="auto"/>
                                        <w:jc w:val="center"/>
                                        <w:textDirection w:val="btLr"/>
                                      </w:pPr>
                                      <w:r>
                                        <w:rPr>
                                          <w:rFonts w:ascii="Avenir" w:eastAsia="Avenir" w:hAnsi="Avenir" w:cs="Avenir"/>
                                          <w:color w:val="FFFFFF"/>
                                          <w:sz w:val="96"/>
                                        </w:rPr>
                                        <w:t>Restoration plan for Tišina PA</w:t>
                                      </w:r>
                                    </w:p>
                                  </w:txbxContent>
                                </wps:txbx>
                                <wps:bodyPr spcFirstLastPara="1" wrap="square" lIns="91425" tIns="45700" rIns="91425" bIns="45700" anchor="t" anchorCtr="0">
                                  <a:noAutofit/>
                                </wps:bodyPr>
                              </wps:wsp>
                            </wpg:grpSp>
                          </wpg:wgp>
                        </a:graphicData>
                      </a:graphic>
                    </wp:inline>
                  </w:drawing>
                </mc:Choice>
                <mc:Fallback>
                  <w:pict>
                    <v:group w14:anchorId="29FEF9E6" id="Skupina 2131240145" o:spid="_x0000_s1026" alt="Název a text&#10;" style="width:515.25pt;height:278.25pt;mso-position-horizontal-relative:char;mso-position-vertical-relative:line" coordorigin="20741,20131" coordsize="65437,353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">
                      <v:group id="Skupina 983628411" o:spid="_x0000_s1027" style="position:absolute;left:20741;top:20131;width:65437;height:35337" coordorigin="761" coordsize="67067,441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">
                        <v:rect id="Obdélník 1744979150" o:spid="_x0000_s1028" style="position:absolute;left:761;width:67068;height:4419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" filled="f" stroked="f">
                          <v:textbox inset="2.53958mm,2.53958mm,2.53958mm,2.53958mm">
                            <w:txbxContent>
                              <w:p w14:paraId="65A8F0BA" w14:textId="77777777" w:rsidR="00003D14" w:rsidRDefault="00003D14">
                                <w:pPr>
                                  <w:spacing w:after="0" w:line="240" w:lineRule="auto"/>
                                  <w:jc w:val="left"/>
                                  <w:textDirection w:val="btLr"/>
                                </w:pPr>
                              </w:p>
                            </w:txbxContent>
                          </v:textbox>
                        </v:rect>
                        <v:rect id="Obdélník 844146189" o:spid="_x0000_s1029" style="position:absolute;left:2909;top:26206;width:64920;height:179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" fillcolor="black [3200]" stroked="f">
                          <v:fill opacity="21588f"/>
                          <v:textbox inset="2.53958mm,1.2694mm,2.53958mm,1.2694mm">
                            <w:txbxContent>
                              <w:p w14:paraId="20AAC1E0" w14:textId="77777777" w:rsidR="00003D14" w:rsidRDefault="00003D14">
                                <w:pPr>
                                  <w:spacing w:after="0" w:line="240" w:lineRule="auto"/>
                                  <w:jc w:val="left"/>
                                  <w:textDirection w:val="btLr"/>
                                </w:pPr>
                                <w:r>
                                  <w:rPr>
                                    <w:rFonts w:ascii="Avenir" w:eastAsia="Avenir" w:hAnsi="Avenir" w:cs="Avenir"/>
                                    <w:i/>
                                    <w:color w:val="FFFFFF"/>
                                    <w:sz w:val="44"/>
                                  </w:rPr>
                                  <w:t xml:space="preserve">Development of an ecosystem restoration plan to ensure biodiversity conservation in the Tišina protected landscape in Šamac </w:t>
                                </w:r>
                              </w:p>
                              <w:p w14:paraId="51DC84FE" w14:textId="77777777" w:rsidR="00003D14" w:rsidRDefault="00003D14">
                                <w:pPr>
                                  <w:spacing w:after="0" w:line="240" w:lineRule="auto"/>
                                  <w:jc w:val="center"/>
                                  <w:textDirection w:val="btLr"/>
                                </w:pPr>
                              </w:p>
                            </w:txbxContent>
                          </v:textbox>
                        </v:rect>
                        <v:rect id="Obdélník 845337825" o:spid="_x0000_s1030" style="position:absolute;left:761;width:67062;height:245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" fillcolor="black [3200]" stroked="f">
                          <v:fill opacity="21588f"/>
                          <v:textbox inset="2.53958mm,1.2694mm,2.53958mm,1.2694mm">
                            <w:txbxContent>
                              <w:p w14:paraId="1AC151C3" w14:textId="77777777" w:rsidR="00003D14" w:rsidRDefault="00003D14">
                                <w:pPr>
                                  <w:spacing w:line="258" w:lineRule="auto"/>
                                  <w:jc w:val="center"/>
                                  <w:textDirection w:val="btLr"/>
                                </w:pPr>
                                <w:r>
                                  <w:rPr>
                                    <w:rFonts w:ascii="Avenir" w:eastAsia="Avenir" w:hAnsi="Avenir" w:cs="Avenir"/>
                                    <w:color w:val="FFFFFF"/>
                                    <w:sz w:val="96"/>
                                  </w:rPr>
                                  <w:t>Restoration plan for Tišina PA</w:t>
                                </w:r>
                              </w:p>
                            </w:txbxContent>
                          </v:textbox>
                        </v:rect>
                      </v:group>
                      <w10:anchorlock/>
                    </v:group>
                  </w:pict>
                </mc:Fallback>
              </mc:AlternateContent>
            </w:r>
            <w:r>
              <w:t xml:space="preserve"> </w:t>
            </w:r>
          </w:p>
          <w:p w14:paraId="0CCEB846" w14:textId="77777777" w:rsidR="002102B8" w:rsidRDefault="002102B8">
            <w:pPr>
              <w:pStyle w:val="Subtitle"/>
              <w:ind w:firstLine="720"/>
              <w:jc w:val="center"/>
            </w:pPr>
          </w:p>
          <w:p w14:paraId="7180036F" w14:textId="77777777" w:rsidR="002102B8" w:rsidRDefault="002102B8"/>
          <w:p w14:paraId="5710A765" w14:textId="77777777" w:rsidR="002102B8" w:rsidRDefault="002102B8"/>
          <w:p w14:paraId="34F2A116" w14:textId="77777777" w:rsidR="002102B8" w:rsidRDefault="002102B8"/>
          <w:tbl>
            <w:tblPr>
              <w:tblStyle w:val="a0"/>
              <w:tblW w:w="10356" w:type="dxa"/>
              <w:tblInd w:w="720" w:type="dxa"/>
              <w:tblBorders>
                <w:top w:val="nil"/>
                <w:left w:val="nil"/>
                <w:bottom w:val="nil"/>
                <w:right w:val="nil"/>
                <w:insideH w:val="nil"/>
                <w:insideV w:val="nil"/>
              </w:tblBorders>
              <w:tblLayout w:type="fixed"/>
              <w:tblLook w:val="0400" w:firstRow="0" w:lastRow="0" w:firstColumn="0" w:lastColumn="0" w:noHBand="0" w:noVBand="1"/>
            </w:tblPr>
            <w:tblGrid>
              <w:gridCol w:w="2070"/>
              <w:gridCol w:w="4480"/>
              <w:gridCol w:w="368"/>
              <w:gridCol w:w="3438"/>
            </w:tblGrid>
            <w:tr w:rsidR="002102B8" w14:paraId="291E73F5" w14:textId="77777777">
              <w:tc>
                <w:tcPr>
                  <w:tcW w:w="2070" w:type="dxa"/>
                  <w:vAlign w:val="bottom"/>
                </w:tcPr>
                <w:p w14:paraId="5B1AA933" w14:textId="77777777" w:rsidR="002102B8" w:rsidRDefault="002102B8">
                  <w:pPr>
                    <w:jc w:val="center"/>
                  </w:pPr>
                </w:p>
              </w:tc>
              <w:tc>
                <w:tcPr>
                  <w:tcW w:w="4480" w:type="dxa"/>
                  <w:vAlign w:val="bottom"/>
                </w:tcPr>
                <w:p w14:paraId="28D9EC0F" w14:textId="77777777" w:rsidR="002102B8" w:rsidRDefault="004E6C68">
                  <w:pPr>
                    <w:pStyle w:val="Subtitle"/>
                    <w:ind w:left="0"/>
                    <w:jc w:val="center"/>
                  </w:pPr>
                  <w:r>
                    <w:rPr>
                      <w:noProof/>
                    </w:rPr>
                    <w:drawing>
                      <wp:inline distT="0" distB="0" distL="0" distR="0" wp14:anchorId="7B42916F" wp14:editId="43D252F9">
                        <wp:extent cx="1583744" cy="1183841"/>
                        <wp:effectExtent l="0" t="0" r="0" b="0"/>
                        <wp:docPr id="2131240174" name="image14.jpg"/>
                        <wp:cNvGraphicFramePr/>
                        <a:graphic xmlns:a="http://schemas.openxmlformats.org/drawingml/2006/main">
                          <a:graphicData uri="http://schemas.openxmlformats.org/drawingml/2006/picture">
                            <pic:pic xmlns:pic="http://schemas.openxmlformats.org/drawingml/2006/picture">
                              <pic:nvPicPr>
                                <pic:cNvPr id="0" name="image14.jpg"/>
                                <pic:cNvPicPr preferRelativeResize="0"/>
                              </pic:nvPicPr>
                              <pic:blipFill>
                                <a:blip r:embed="rId15"/>
                                <a:srcRect/>
                                <a:stretch>
                                  <a:fillRect/>
                                </a:stretch>
                              </pic:blipFill>
                              <pic:spPr>
                                <a:xfrm>
                                  <a:off x="0" y="0"/>
                                  <a:ext cx="1583744" cy="1183841"/>
                                </a:xfrm>
                                <a:prstGeom prst="rect">
                                  <a:avLst/>
                                </a:prstGeom>
                                <a:ln/>
                              </pic:spPr>
                            </pic:pic>
                          </a:graphicData>
                        </a:graphic>
                      </wp:inline>
                    </w:drawing>
                  </w:r>
                </w:p>
              </w:tc>
              <w:tc>
                <w:tcPr>
                  <w:tcW w:w="368" w:type="dxa"/>
                  <w:vAlign w:val="bottom"/>
                </w:tcPr>
                <w:p w14:paraId="4B41CFD1" w14:textId="77777777" w:rsidR="002102B8" w:rsidRDefault="002102B8">
                  <w:pPr>
                    <w:pStyle w:val="Subtitle"/>
                    <w:ind w:left="0"/>
                    <w:jc w:val="center"/>
                  </w:pPr>
                </w:p>
              </w:tc>
              <w:tc>
                <w:tcPr>
                  <w:tcW w:w="3438" w:type="dxa"/>
                  <w:vAlign w:val="bottom"/>
                </w:tcPr>
                <w:p w14:paraId="36CE72FF" w14:textId="77777777" w:rsidR="002102B8" w:rsidRDefault="004E6C68">
                  <w:pPr>
                    <w:pStyle w:val="Subtitle"/>
                    <w:ind w:left="0"/>
                    <w:jc w:val="center"/>
                  </w:pPr>
                  <w:r>
                    <w:rPr>
                      <w:noProof/>
                    </w:rPr>
                    <w:drawing>
                      <wp:inline distT="0" distB="0" distL="0" distR="0" wp14:anchorId="76C5F9D6" wp14:editId="240E8FB7">
                        <wp:extent cx="1184258" cy="463856"/>
                        <wp:effectExtent l="0" t="0" r="0" b="0"/>
                        <wp:docPr id="2131240176" name="image7.png" descr="Obsah obrázku Grafika, Písmo, logo, symbol&#10;&#10;Popis byl vytvořen automaticky"/>
                        <wp:cNvGraphicFramePr/>
                        <a:graphic xmlns:a="http://schemas.openxmlformats.org/drawingml/2006/main">
                          <a:graphicData uri="http://schemas.openxmlformats.org/drawingml/2006/picture">
                            <pic:pic xmlns:pic="http://schemas.openxmlformats.org/drawingml/2006/picture">
                              <pic:nvPicPr>
                                <pic:cNvPr id="0" name="image7.png" descr="Obsah obrázku Grafika, Písmo, logo, symbol&#10;&#10;Popis byl vytvořen automaticky"/>
                                <pic:cNvPicPr preferRelativeResize="0"/>
                              </pic:nvPicPr>
                              <pic:blipFill>
                                <a:blip r:embed="rId16"/>
                                <a:srcRect/>
                                <a:stretch>
                                  <a:fillRect/>
                                </a:stretch>
                              </pic:blipFill>
                              <pic:spPr>
                                <a:xfrm>
                                  <a:off x="0" y="0"/>
                                  <a:ext cx="1184258" cy="463856"/>
                                </a:xfrm>
                                <a:prstGeom prst="rect">
                                  <a:avLst/>
                                </a:prstGeom>
                                <a:ln/>
                              </pic:spPr>
                            </pic:pic>
                          </a:graphicData>
                        </a:graphic>
                      </wp:inline>
                    </w:drawing>
                  </w:r>
                </w:p>
              </w:tc>
            </w:tr>
            <w:tr w:rsidR="002102B8" w14:paraId="6EB03316" w14:textId="77777777">
              <w:tc>
                <w:tcPr>
                  <w:tcW w:w="2070" w:type="dxa"/>
                  <w:vAlign w:val="center"/>
                </w:tcPr>
                <w:p w14:paraId="1053573F" w14:textId="77777777" w:rsidR="002102B8" w:rsidRDefault="002102B8">
                  <w:pPr>
                    <w:jc w:val="center"/>
                  </w:pPr>
                </w:p>
              </w:tc>
              <w:tc>
                <w:tcPr>
                  <w:tcW w:w="4480" w:type="dxa"/>
                  <w:vAlign w:val="center"/>
                </w:tcPr>
                <w:p w14:paraId="6846CC2C" w14:textId="77777777" w:rsidR="002102B8" w:rsidRDefault="002102B8">
                  <w:pPr>
                    <w:pStyle w:val="Subtitle"/>
                    <w:ind w:left="0"/>
                    <w:jc w:val="center"/>
                  </w:pPr>
                </w:p>
              </w:tc>
              <w:tc>
                <w:tcPr>
                  <w:tcW w:w="368" w:type="dxa"/>
                  <w:vAlign w:val="center"/>
                </w:tcPr>
                <w:p w14:paraId="7F13AE57" w14:textId="77777777" w:rsidR="002102B8" w:rsidRDefault="002102B8">
                  <w:pPr>
                    <w:pStyle w:val="Subtitle"/>
                    <w:ind w:left="0"/>
                    <w:jc w:val="center"/>
                  </w:pPr>
                </w:p>
              </w:tc>
              <w:tc>
                <w:tcPr>
                  <w:tcW w:w="3438" w:type="dxa"/>
                  <w:vAlign w:val="center"/>
                </w:tcPr>
                <w:p w14:paraId="31143133" w14:textId="77777777" w:rsidR="002102B8" w:rsidRDefault="002102B8">
                  <w:pPr>
                    <w:pStyle w:val="Subtitle"/>
                    <w:ind w:left="0"/>
                    <w:jc w:val="center"/>
                  </w:pPr>
                </w:p>
              </w:tc>
            </w:tr>
            <w:tr w:rsidR="002102B8" w14:paraId="73C6F4C1" w14:textId="77777777">
              <w:tc>
                <w:tcPr>
                  <w:tcW w:w="2070" w:type="dxa"/>
                  <w:vAlign w:val="center"/>
                </w:tcPr>
                <w:p w14:paraId="78A4D0B8" w14:textId="77777777" w:rsidR="002102B8" w:rsidRDefault="004E6C68">
                  <w:pPr>
                    <w:pStyle w:val="Subtitle"/>
                    <w:ind w:left="0"/>
                    <w:jc w:val="center"/>
                  </w:pPr>
                  <w:r>
                    <w:rPr>
                      <w:noProof/>
                    </w:rPr>
                    <w:drawing>
                      <wp:inline distT="0" distB="0" distL="0" distR="0" wp14:anchorId="5DAC1474" wp14:editId="2D999017">
                        <wp:extent cx="904461" cy="1850034"/>
                        <wp:effectExtent l="0" t="0" r="0" b="0"/>
                        <wp:docPr id="2131240175"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7"/>
                                <a:srcRect/>
                                <a:stretch>
                                  <a:fillRect/>
                                </a:stretch>
                              </pic:blipFill>
                              <pic:spPr>
                                <a:xfrm>
                                  <a:off x="0" y="0"/>
                                  <a:ext cx="904461" cy="1850034"/>
                                </a:xfrm>
                                <a:prstGeom prst="rect">
                                  <a:avLst/>
                                </a:prstGeom>
                                <a:ln/>
                              </pic:spPr>
                            </pic:pic>
                          </a:graphicData>
                        </a:graphic>
                      </wp:inline>
                    </w:drawing>
                  </w:r>
                </w:p>
              </w:tc>
              <w:tc>
                <w:tcPr>
                  <w:tcW w:w="8286" w:type="dxa"/>
                  <w:gridSpan w:val="3"/>
                  <w:vAlign w:val="center"/>
                </w:tcPr>
                <w:p w14:paraId="65E81B1A" w14:textId="77777777" w:rsidR="002102B8" w:rsidRDefault="004E6C68">
                  <w:pPr>
                    <w:pStyle w:val="Subtitle"/>
                    <w:ind w:firstLine="720"/>
                    <w:jc w:val="center"/>
                    <w:rPr>
                      <w:b/>
                      <w:color w:val="44546A"/>
                      <w:sz w:val="40"/>
                      <w:szCs w:val="40"/>
                    </w:rPr>
                  </w:pPr>
                  <w:r>
                    <w:rPr>
                      <w:b/>
                      <w:color w:val="44546A"/>
                      <w:sz w:val="40"/>
                      <w:szCs w:val="40"/>
                    </w:rPr>
                    <w:t>Funded by United Nations</w:t>
                  </w:r>
                  <w:r>
                    <w:rPr>
                      <w:b/>
                      <w:color w:val="44546A"/>
                      <w:sz w:val="40"/>
                      <w:szCs w:val="40"/>
                    </w:rPr>
                    <w:br/>
                    <w:t>Development Programme (UNDP)</w:t>
                  </w:r>
                </w:p>
                <w:p w14:paraId="1464A2D1" w14:textId="77777777" w:rsidR="002102B8" w:rsidRDefault="002102B8">
                  <w:pPr>
                    <w:pStyle w:val="Subtitle"/>
                    <w:ind w:left="0"/>
                    <w:jc w:val="center"/>
                  </w:pPr>
                </w:p>
              </w:tc>
            </w:tr>
          </w:tbl>
          <w:p w14:paraId="32A87F3C" w14:textId="77777777" w:rsidR="002102B8" w:rsidRDefault="002102B8">
            <w:pPr>
              <w:pStyle w:val="Subtitle"/>
              <w:ind w:firstLine="720"/>
              <w:jc w:val="center"/>
            </w:pPr>
          </w:p>
          <w:p w14:paraId="0525E2AA" w14:textId="77777777" w:rsidR="002102B8" w:rsidRDefault="002102B8"/>
        </w:tc>
      </w:tr>
      <w:tr w:rsidR="002102B8" w14:paraId="438B0FD9" w14:textId="77777777" w:rsidTr="00154724">
        <w:trPr>
          <w:trHeight w:val="79"/>
        </w:trPr>
        <w:tc>
          <w:tcPr>
            <w:tcW w:w="11911" w:type="dxa"/>
            <w:vAlign w:val="bottom"/>
          </w:tcPr>
          <w:p w14:paraId="41004CB2" w14:textId="77777777" w:rsidR="002102B8" w:rsidRDefault="002102B8">
            <w:pPr>
              <w:ind w:left="720"/>
              <w:jc w:val="right"/>
            </w:pPr>
          </w:p>
        </w:tc>
      </w:tr>
    </w:tbl>
    <w:p w14:paraId="48EBC0BD" w14:textId="77777777" w:rsidR="002102B8" w:rsidRDefault="002102B8">
      <w:pPr>
        <w:sectPr w:rsidR="002102B8">
          <w:headerReference w:type="default" r:id="rId18"/>
          <w:pgSz w:w="11906" w:h="16838"/>
          <w:pgMar w:top="0" w:right="0" w:bottom="0" w:left="0" w:header="720" w:footer="720" w:gutter="0"/>
          <w:pgNumType w:start="1"/>
          <w:cols w:space="708"/>
          <w:titlePg/>
        </w:sectPr>
      </w:pPr>
    </w:p>
    <w:p w14:paraId="174DE263" w14:textId="77777777" w:rsidR="002102B8" w:rsidRDefault="004E6C68">
      <w:pPr>
        <w:rPr>
          <w:color w:val="2F5496"/>
          <w:sz w:val="44"/>
          <w:szCs w:val="44"/>
        </w:rPr>
      </w:pPr>
      <w:r>
        <w:rPr>
          <w:color w:val="2F5496"/>
          <w:sz w:val="44"/>
          <w:szCs w:val="44"/>
        </w:rPr>
        <w:lastRenderedPageBreak/>
        <w:t>Report details</w:t>
      </w:r>
    </w:p>
    <w:p w14:paraId="21F2ADA2" w14:textId="77777777" w:rsidR="002102B8" w:rsidRDefault="004E6C68">
      <w:r>
        <w:t xml:space="preserve">This report represents restoration plan which is the main output of the project </w:t>
      </w:r>
      <w:r>
        <w:rPr>
          <w:i/>
        </w:rPr>
        <w:t>Development of an ecosystem restoration plan to ensure biodiversity conservation in the Tišina protected landscape</w:t>
      </w:r>
      <w:r>
        <w:t xml:space="preserve">, which is financed by the United Nations Development Program in Sarajevo under contract award number 10201197 and realized by the consortium composed of Enki, </w:t>
      </w:r>
      <w:proofErr w:type="spellStart"/>
      <w:r>
        <w:t>o.p.s</w:t>
      </w:r>
      <w:proofErr w:type="spellEnd"/>
      <w:r>
        <w:t>, ITI consulting d.o.o., IBIS Inženjering, d.o.o. and GRID.</w:t>
      </w:r>
    </w:p>
    <w:p w14:paraId="75FBE622" w14:textId="77777777" w:rsidR="002102B8" w:rsidRDefault="004E6C68">
      <w:pPr>
        <w:rPr>
          <w:b/>
        </w:rPr>
      </w:pPr>
      <w:r>
        <w:rPr>
          <w:b/>
        </w:rPr>
        <w:t>Team of authors:</w:t>
      </w:r>
    </w:p>
    <w:p w14:paraId="5BB88EBA" w14:textId="77777777" w:rsidR="002102B8" w:rsidRDefault="004E6C68">
      <w:pPr>
        <w:ind w:left="709" w:firstLine="10"/>
        <w:rPr>
          <w:i/>
        </w:rPr>
      </w:pPr>
      <w:r>
        <w:rPr>
          <w:i/>
        </w:rPr>
        <w:t xml:space="preserve">Marek Baxa, Michal Šereš, Azra Muhović, Maja </w:t>
      </w:r>
      <w:proofErr w:type="spellStart"/>
      <w:r>
        <w:rPr>
          <w:i/>
        </w:rPr>
        <w:t>Čolović</w:t>
      </w:r>
      <w:proofErr w:type="spellEnd"/>
      <w:r>
        <w:rPr>
          <w:i/>
        </w:rPr>
        <w:t xml:space="preserve"> Daul, Anna </w:t>
      </w:r>
      <w:proofErr w:type="spellStart"/>
      <w:r>
        <w:rPr>
          <w:i/>
        </w:rPr>
        <w:t>Huryna</w:t>
      </w:r>
      <w:proofErr w:type="spellEnd"/>
      <w:r>
        <w:rPr>
          <w:i/>
        </w:rPr>
        <w:t xml:space="preserve">, Denis Fontana, Petra Hesslerová, Petar </w:t>
      </w:r>
      <w:proofErr w:type="spellStart"/>
      <w:r>
        <w:rPr>
          <w:i/>
        </w:rPr>
        <w:t>Begović</w:t>
      </w:r>
      <w:proofErr w:type="spellEnd"/>
      <w:r>
        <w:rPr>
          <w:i/>
        </w:rPr>
        <w:t xml:space="preserve">, Petr </w:t>
      </w:r>
      <w:proofErr w:type="spellStart"/>
      <w:r>
        <w:rPr>
          <w:i/>
        </w:rPr>
        <w:t>Dosoudil</w:t>
      </w:r>
      <w:proofErr w:type="spellEnd"/>
      <w:r>
        <w:rPr>
          <w:i/>
        </w:rPr>
        <w:t xml:space="preserve">, Jan </w:t>
      </w:r>
      <w:proofErr w:type="spellStart"/>
      <w:r>
        <w:rPr>
          <w:i/>
        </w:rPr>
        <w:t>Pokorný</w:t>
      </w:r>
      <w:proofErr w:type="spellEnd"/>
      <w:r>
        <w:rPr>
          <w:i/>
        </w:rPr>
        <w:t xml:space="preserve">, Nikola </w:t>
      </w:r>
      <w:proofErr w:type="spellStart"/>
      <w:r>
        <w:rPr>
          <w:i/>
        </w:rPr>
        <w:t>Milanović</w:t>
      </w:r>
      <w:proofErr w:type="spellEnd"/>
      <w:r>
        <w:rPr>
          <w:i/>
        </w:rPr>
        <w:t>.</w:t>
      </w:r>
    </w:p>
    <w:p w14:paraId="52485075" w14:textId="77777777" w:rsidR="002102B8" w:rsidRDefault="004E6C68">
      <w:pPr>
        <w:rPr>
          <w:b/>
        </w:rPr>
      </w:pPr>
      <w:r>
        <w:rPr>
          <w:b/>
        </w:rPr>
        <w:t>Edited by:</w:t>
      </w:r>
    </w:p>
    <w:p w14:paraId="3B437F02" w14:textId="77777777" w:rsidR="002102B8" w:rsidRDefault="004E6C68">
      <w:pPr>
        <w:ind w:firstLine="720"/>
        <w:rPr>
          <w:i/>
        </w:rPr>
      </w:pPr>
      <w:r>
        <w:rPr>
          <w:i/>
        </w:rPr>
        <w:t xml:space="preserve">Marek Baxa and Maja </w:t>
      </w:r>
      <w:proofErr w:type="spellStart"/>
      <w:r>
        <w:rPr>
          <w:i/>
        </w:rPr>
        <w:t>Čolović</w:t>
      </w:r>
      <w:proofErr w:type="spellEnd"/>
      <w:r>
        <w:rPr>
          <w:i/>
        </w:rPr>
        <w:t xml:space="preserve"> Daul</w:t>
      </w:r>
    </w:p>
    <w:p w14:paraId="276C35C9" w14:textId="77777777" w:rsidR="002102B8" w:rsidRDefault="004E6C68">
      <w:pPr>
        <w:rPr>
          <w:b/>
        </w:rPr>
      </w:pPr>
      <w:r>
        <w:rPr>
          <w:b/>
        </w:rPr>
        <w:t>Due to date:</w:t>
      </w:r>
    </w:p>
    <w:p w14:paraId="7D58337C" w14:textId="77777777" w:rsidR="002102B8" w:rsidRDefault="004E6C68">
      <w:r>
        <w:tab/>
        <w:t>December 2, 2024</w:t>
      </w:r>
    </w:p>
    <w:p w14:paraId="3BBC2996" w14:textId="77777777" w:rsidR="002102B8" w:rsidRDefault="004E6C68">
      <w:pPr>
        <w:rPr>
          <w:b/>
        </w:rPr>
      </w:pPr>
      <w:r>
        <w:rPr>
          <w:b/>
        </w:rPr>
        <w:t>Prepared in:</w:t>
      </w:r>
    </w:p>
    <w:p w14:paraId="3C943DFA" w14:textId="77777777" w:rsidR="002102B8" w:rsidRDefault="004E6C68">
      <w:pPr>
        <w:rPr>
          <w:color w:val="2F5496"/>
          <w:sz w:val="44"/>
          <w:szCs w:val="44"/>
        </w:rPr>
        <w:sectPr w:rsidR="002102B8">
          <w:headerReference w:type="default" r:id="rId19"/>
          <w:pgSz w:w="11906" w:h="16838"/>
          <w:pgMar w:top="720" w:right="720" w:bottom="720" w:left="720" w:header="720" w:footer="720" w:gutter="0"/>
          <w:cols w:space="708"/>
        </w:sectPr>
      </w:pPr>
      <w:r>
        <w:tab/>
      </w:r>
      <w:proofErr w:type="spellStart"/>
      <w:r>
        <w:t>Třeboň</w:t>
      </w:r>
      <w:proofErr w:type="spellEnd"/>
      <w:r>
        <w:t xml:space="preserve"> (CZE) and Sarajevo (BiH)</w:t>
      </w:r>
    </w:p>
    <w:p w14:paraId="1E1A7B89" w14:textId="77777777" w:rsidR="002102B8" w:rsidRDefault="004E6C68">
      <w:pPr>
        <w:rPr>
          <w:color w:val="2F5496"/>
          <w:sz w:val="44"/>
          <w:szCs w:val="44"/>
        </w:rPr>
      </w:pPr>
      <w:r>
        <w:rPr>
          <w:color w:val="2F5496"/>
          <w:sz w:val="44"/>
          <w:szCs w:val="44"/>
        </w:rPr>
        <w:lastRenderedPageBreak/>
        <w:t>Content</w:t>
      </w:r>
    </w:p>
    <w:sdt>
      <w:sdtPr>
        <w:rPr>
          <w:rFonts w:asciiTheme="minorHAnsi" w:eastAsiaTheme="minorHAnsi" w:hAnsiTheme="minorHAnsi" w:cstheme="minorBidi"/>
          <w:b w:val="0"/>
          <w:bCs w:val="0"/>
          <w:color w:val="auto"/>
          <w:sz w:val="22"/>
          <w:szCs w:val="22"/>
          <w:lang w:val="en-GB" w:eastAsia="en-US"/>
        </w:rPr>
        <w:id w:val="-671481421"/>
        <w:docPartObj>
          <w:docPartGallery w:val="Table of Contents"/>
          <w:docPartUnique/>
        </w:docPartObj>
      </w:sdtPr>
      <w:sdtEndPr>
        <w:rPr>
          <w:rFonts w:ascii="Calibri" w:eastAsia="Calibri" w:hAnsi="Calibri" w:cs="Calibri"/>
          <w:lang w:eastAsia="cs-CZ"/>
        </w:rPr>
      </w:sdtEndPr>
      <w:sdtContent>
        <w:p w14:paraId="0A3D5160" w14:textId="77777777" w:rsidR="004133DC" w:rsidRPr="0071320B" w:rsidRDefault="004133DC" w:rsidP="004133DC">
          <w:pPr>
            <w:pStyle w:val="TOCHeading"/>
            <w:spacing w:before="0"/>
            <w:rPr>
              <w:sz w:val="13"/>
              <w:szCs w:val="13"/>
              <w:lang w:val="en-GB"/>
            </w:rPr>
          </w:pPr>
        </w:p>
        <w:p w14:paraId="0130390E" w14:textId="788258CF" w:rsidR="0081442D" w:rsidRDefault="004133DC">
          <w:pPr>
            <w:pStyle w:val="TOC1"/>
            <w:tabs>
              <w:tab w:val="left" w:pos="440"/>
              <w:tab w:val="right" w:leader="dot" w:pos="10456"/>
            </w:tabs>
            <w:rPr>
              <w:rFonts w:eastAsiaTheme="minorEastAsia" w:cstheme="minorBidi"/>
              <w:b w:val="0"/>
              <w:bCs w:val="0"/>
              <w:caps w:val="0"/>
              <w:noProof/>
              <w:kern w:val="2"/>
              <w:sz w:val="24"/>
              <w:szCs w:val="24"/>
              <w:lang w:val="cs-CZ"/>
              <w14:ligatures w14:val="standardContextual"/>
            </w:rPr>
          </w:pPr>
          <w:r w:rsidRPr="0071320B">
            <w:fldChar w:fldCharType="begin"/>
          </w:r>
          <w:r w:rsidRPr="0071320B">
            <w:instrText>TOC \o "1-3" \h \z \u</w:instrText>
          </w:r>
          <w:r w:rsidRPr="0071320B">
            <w:fldChar w:fldCharType="separate"/>
          </w:r>
          <w:hyperlink w:anchor="_Toc184155182" w:history="1">
            <w:r w:rsidR="0081442D" w:rsidRPr="003C50A4">
              <w:rPr>
                <w:rStyle w:val="Hyperlink"/>
                <w:noProof/>
              </w:rPr>
              <w:t>1.</w:t>
            </w:r>
            <w:r w:rsidR="0081442D">
              <w:rPr>
                <w:rFonts w:eastAsiaTheme="minorEastAsia" w:cstheme="minorBidi"/>
                <w:b w:val="0"/>
                <w:bCs w:val="0"/>
                <w:caps w:val="0"/>
                <w:noProof/>
                <w:kern w:val="2"/>
                <w:sz w:val="24"/>
                <w:szCs w:val="24"/>
                <w:lang w:val="cs-CZ"/>
                <w14:ligatures w14:val="standardContextual"/>
              </w:rPr>
              <w:tab/>
            </w:r>
            <w:r w:rsidR="0081442D" w:rsidRPr="003C50A4">
              <w:rPr>
                <w:rStyle w:val="Hyperlink"/>
                <w:noProof/>
              </w:rPr>
              <w:t>Introduction</w:t>
            </w:r>
            <w:r w:rsidR="0081442D">
              <w:rPr>
                <w:noProof/>
                <w:webHidden/>
              </w:rPr>
              <w:tab/>
            </w:r>
            <w:r w:rsidR="0081442D">
              <w:rPr>
                <w:noProof/>
                <w:webHidden/>
              </w:rPr>
              <w:fldChar w:fldCharType="begin"/>
            </w:r>
            <w:r w:rsidR="0081442D">
              <w:rPr>
                <w:noProof/>
                <w:webHidden/>
              </w:rPr>
              <w:instrText xml:space="preserve"> PAGEREF _Toc184155182 \h </w:instrText>
            </w:r>
            <w:r w:rsidR="0081442D">
              <w:rPr>
                <w:noProof/>
                <w:webHidden/>
              </w:rPr>
            </w:r>
            <w:r w:rsidR="0081442D">
              <w:rPr>
                <w:noProof/>
                <w:webHidden/>
              </w:rPr>
              <w:fldChar w:fldCharType="separate"/>
            </w:r>
            <w:r w:rsidR="0081442D">
              <w:rPr>
                <w:noProof/>
                <w:webHidden/>
              </w:rPr>
              <w:t>5</w:t>
            </w:r>
            <w:r w:rsidR="0081442D">
              <w:rPr>
                <w:noProof/>
                <w:webHidden/>
              </w:rPr>
              <w:fldChar w:fldCharType="end"/>
            </w:r>
          </w:hyperlink>
        </w:p>
        <w:p w14:paraId="32096EE8" w14:textId="42D52897" w:rsidR="0081442D" w:rsidRDefault="0060715D">
          <w:pPr>
            <w:pStyle w:val="TOC1"/>
            <w:tabs>
              <w:tab w:val="left" w:pos="440"/>
              <w:tab w:val="right" w:leader="dot" w:pos="10456"/>
            </w:tabs>
            <w:rPr>
              <w:rFonts w:eastAsiaTheme="minorEastAsia" w:cstheme="minorBidi"/>
              <w:b w:val="0"/>
              <w:bCs w:val="0"/>
              <w:caps w:val="0"/>
              <w:noProof/>
              <w:kern w:val="2"/>
              <w:sz w:val="24"/>
              <w:szCs w:val="24"/>
              <w:lang w:val="cs-CZ"/>
              <w14:ligatures w14:val="standardContextual"/>
            </w:rPr>
          </w:pPr>
          <w:hyperlink w:anchor="_Toc184155183" w:history="1">
            <w:r w:rsidR="0081442D" w:rsidRPr="003C50A4">
              <w:rPr>
                <w:rStyle w:val="Hyperlink"/>
                <w:noProof/>
              </w:rPr>
              <w:t>2.</w:t>
            </w:r>
            <w:r w:rsidR="0081442D">
              <w:rPr>
                <w:rFonts w:eastAsiaTheme="minorEastAsia" w:cstheme="minorBidi"/>
                <w:b w:val="0"/>
                <w:bCs w:val="0"/>
                <w:caps w:val="0"/>
                <w:noProof/>
                <w:kern w:val="2"/>
                <w:sz w:val="24"/>
                <w:szCs w:val="24"/>
                <w:lang w:val="cs-CZ"/>
                <w14:ligatures w14:val="standardContextual"/>
              </w:rPr>
              <w:tab/>
            </w:r>
            <w:r w:rsidR="0081442D" w:rsidRPr="003C50A4">
              <w:rPr>
                <w:rStyle w:val="Hyperlink"/>
                <w:noProof/>
              </w:rPr>
              <w:t>Methodological approach to the preparation of the restoration plan</w:t>
            </w:r>
            <w:r w:rsidR="0081442D">
              <w:rPr>
                <w:noProof/>
                <w:webHidden/>
              </w:rPr>
              <w:tab/>
            </w:r>
            <w:r w:rsidR="0081442D">
              <w:rPr>
                <w:noProof/>
                <w:webHidden/>
              </w:rPr>
              <w:fldChar w:fldCharType="begin"/>
            </w:r>
            <w:r w:rsidR="0081442D">
              <w:rPr>
                <w:noProof/>
                <w:webHidden/>
              </w:rPr>
              <w:instrText xml:space="preserve"> PAGEREF _Toc184155183 \h </w:instrText>
            </w:r>
            <w:r w:rsidR="0081442D">
              <w:rPr>
                <w:noProof/>
                <w:webHidden/>
              </w:rPr>
            </w:r>
            <w:r w:rsidR="0081442D">
              <w:rPr>
                <w:noProof/>
                <w:webHidden/>
              </w:rPr>
              <w:fldChar w:fldCharType="separate"/>
            </w:r>
            <w:r w:rsidR="0081442D">
              <w:rPr>
                <w:noProof/>
                <w:webHidden/>
              </w:rPr>
              <w:t>6</w:t>
            </w:r>
            <w:r w:rsidR="0081442D">
              <w:rPr>
                <w:noProof/>
                <w:webHidden/>
              </w:rPr>
              <w:fldChar w:fldCharType="end"/>
            </w:r>
          </w:hyperlink>
        </w:p>
        <w:p w14:paraId="2EF08330" w14:textId="43DB050F" w:rsidR="0081442D" w:rsidRDefault="0060715D">
          <w:pPr>
            <w:pStyle w:val="TOC3"/>
            <w:tabs>
              <w:tab w:val="right" w:leader="dot" w:pos="10456"/>
            </w:tabs>
            <w:rPr>
              <w:rFonts w:eastAsiaTheme="minorEastAsia" w:cstheme="minorBidi"/>
              <w:i w:val="0"/>
              <w:iCs w:val="0"/>
              <w:noProof/>
              <w:kern w:val="2"/>
              <w:sz w:val="24"/>
              <w:szCs w:val="24"/>
              <w:lang w:val="cs-CZ"/>
              <w14:ligatures w14:val="standardContextual"/>
            </w:rPr>
          </w:pPr>
          <w:hyperlink w:anchor="_Toc184155184" w:history="1">
            <w:r w:rsidR="0081442D" w:rsidRPr="003C50A4">
              <w:rPr>
                <w:rStyle w:val="Hyperlink"/>
                <w:noProof/>
              </w:rPr>
              <w:t>Nutrient ratio</w:t>
            </w:r>
            <w:r w:rsidR="0081442D">
              <w:rPr>
                <w:noProof/>
                <w:webHidden/>
              </w:rPr>
              <w:tab/>
            </w:r>
            <w:r w:rsidR="0081442D">
              <w:rPr>
                <w:noProof/>
                <w:webHidden/>
              </w:rPr>
              <w:fldChar w:fldCharType="begin"/>
            </w:r>
            <w:r w:rsidR="0081442D">
              <w:rPr>
                <w:noProof/>
                <w:webHidden/>
              </w:rPr>
              <w:instrText xml:space="preserve"> PAGEREF _Toc184155184 \h </w:instrText>
            </w:r>
            <w:r w:rsidR="0081442D">
              <w:rPr>
                <w:noProof/>
                <w:webHidden/>
              </w:rPr>
            </w:r>
            <w:r w:rsidR="0081442D">
              <w:rPr>
                <w:noProof/>
                <w:webHidden/>
              </w:rPr>
              <w:fldChar w:fldCharType="separate"/>
            </w:r>
            <w:r w:rsidR="0081442D">
              <w:rPr>
                <w:noProof/>
                <w:webHidden/>
              </w:rPr>
              <w:t>9</w:t>
            </w:r>
            <w:r w:rsidR="0081442D">
              <w:rPr>
                <w:noProof/>
                <w:webHidden/>
              </w:rPr>
              <w:fldChar w:fldCharType="end"/>
            </w:r>
          </w:hyperlink>
        </w:p>
        <w:p w14:paraId="5BE5A3A9" w14:textId="5B9A7912" w:rsidR="0081442D" w:rsidRDefault="0060715D">
          <w:pPr>
            <w:pStyle w:val="TOC3"/>
            <w:tabs>
              <w:tab w:val="right" w:leader="dot" w:pos="10456"/>
            </w:tabs>
            <w:rPr>
              <w:rFonts w:eastAsiaTheme="minorEastAsia" w:cstheme="minorBidi"/>
              <w:i w:val="0"/>
              <w:iCs w:val="0"/>
              <w:noProof/>
              <w:kern w:val="2"/>
              <w:sz w:val="24"/>
              <w:szCs w:val="24"/>
              <w:lang w:val="cs-CZ"/>
              <w14:ligatures w14:val="standardContextual"/>
            </w:rPr>
          </w:pPr>
          <w:hyperlink w:anchor="_Toc184155185" w:history="1">
            <w:r w:rsidR="0081442D" w:rsidRPr="003C50A4">
              <w:rPr>
                <w:rStyle w:val="Hyperlink"/>
                <w:noProof/>
              </w:rPr>
              <w:t>Food chain</w:t>
            </w:r>
            <w:r w:rsidR="0081442D">
              <w:rPr>
                <w:noProof/>
                <w:webHidden/>
              </w:rPr>
              <w:tab/>
            </w:r>
            <w:r w:rsidR="0081442D">
              <w:rPr>
                <w:noProof/>
                <w:webHidden/>
              </w:rPr>
              <w:fldChar w:fldCharType="begin"/>
            </w:r>
            <w:r w:rsidR="0081442D">
              <w:rPr>
                <w:noProof/>
                <w:webHidden/>
              </w:rPr>
              <w:instrText xml:space="preserve"> PAGEREF _Toc184155185 \h </w:instrText>
            </w:r>
            <w:r w:rsidR="0081442D">
              <w:rPr>
                <w:noProof/>
                <w:webHidden/>
              </w:rPr>
            </w:r>
            <w:r w:rsidR="0081442D">
              <w:rPr>
                <w:noProof/>
                <w:webHidden/>
              </w:rPr>
              <w:fldChar w:fldCharType="separate"/>
            </w:r>
            <w:r w:rsidR="0081442D">
              <w:rPr>
                <w:noProof/>
                <w:webHidden/>
              </w:rPr>
              <w:t>9</w:t>
            </w:r>
            <w:r w:rsidR="0081442D">
              <w:rPr>
                <w:noProof/>
                <w:webHidden/>
              </w:rPr>
              <w:fldChar w:fldCharType="end"/>
            </w:r>
          </w:hyperlink>
        </w:p>
        <w:p w14:paraId="13C47D13" w14:textId="6E3A5075" w:rsidR="0081442D" w:rsidRDefault="0060715D">
          <w:pPr>
            <w:pStyle w:val="TOC3"/>
            <w:tabs>
              <w:tab w:val="right" w:leader="dot" w:pos="10456"/>
            </w:tabs>
            <w:rPr>
              <w:rFonts w:eastAsiaTheme="minorEastAsia" w:cstheme="minorBidi"/>
              <w:i w:val="0"/>
              <w:iCs w:val="0"/>
              <w:noProof/>
              <w:kern w:val="2"/>
              <w:sz w:val="24"/>
              <w:szCs w:val="24"/>
              <w:lang w:val="cs-CZ"/>
              <w14:ligatures w14:val="standardContextual"/>
            </w:rPr>
          </w:pPr>
          <w:hyperlink w:anchor="_Toc184155186" w:history="1">
            <w:r w:rsidR="0081442D" w:rsidRPr="003C50A4">
              <w:rPr>
                <w:rStyle w:val="Hyperlink"/>
                <w:noProof/>
              </w:rPr>
              <w:t>Diverse morphology</w:t>
            </w:r>
            <w:r w:rsidR="0081442D">
              <w:rPr>
                <w:noProof/>
                <w:webHidden/>
              </w:rPr>
              <w:tab/>
            </w:r>
            <w:r w:rsidR="0081442D">
              <w:rPr>
                <w:noProof/>
                <w:webHidden/>
              </w:rPr>
              <w:fldChar w:fldCharType="begin"/>
            </w:r>
            <w:r w:rsidR="0081442D">
              <w:rPr>
                <w:noProof/>
                <w:webHidden/>
              </w:rPr>
              <w:instrText xml:space="preserve"> PAGEREF _Toc184155186 \h </w:instrText>
            </w:r>
            <w:r w:rsidR="0081442D">
              <w:rPr>
                <w:noProof/>
                <w:webHidden/>
              </w:rPr>
            </w:r>
            <w:r w:rsidR="0081442D">
              <w:rPr>
                <w:noProof/>
                <w:webHidden/>
              </w:rPr>
              <w:fldChar w:fldCharType="separate"/>
            </w:r>
            <w:r w:rsidR="0081442D">
              <w:rPr>
                <w:noProof/>
                <w:webHidden/>
              </w:rPr>
              <w:t>9</w:t>
            </w:r>
            <w:r w:rsidR="0081442D">
              <w:rPr>
                <w:noProof/>
                <w:webHidden/>
              </w:rPr>
              <w:fldChar w:fldCharType="end"/>
            </w:r>
          </w:hyperlink>
        </w:p>
        <w:p w14:paraId="73FF08A2" w14:textId="381EE5EB" w:rsidR="0081442D" w:rsidRDefault="0060715D">
          <w:pPr>
            <w:pStyle w:val="TOC3"/>
            <w:tabs>
              <w:tab w:val="right" w:leader="dot" w:pos="10456"/>
            </w:tabs>
            <w:rPr>
              <w:rFonts w:eastAsiaTheme="minorEastAsia" w:cstheme="minorBidi"/>
              <w:i w:val="0"/>
              <w:iCs w:val="0"/>
              <w:noProof/>
              <w:kern w:val="2"/>
              <w:sz w:val="24"/>
              <w:szCs w:val="24"/>
              <w:lang w:val="cs-CZ"/>
              <w14:ligatures w14:val="standardContextual"/>
            </w:rPr>
          </w:pPr>
          <w:hyperlink w:anchor="_Toc184155187" w:history="1">
            <w:r w:rsidR="0081442D" w:rsidRPr="003C50A4">
              <w:rPr>
                <w:rStyle w:val="Hyperlink"/>
                <w:noProof/>
              </w:rPr>
              <w:t>Regulated fishery</w:t>
            </w:r>
            <w:r w:rsidR="0081442D">
              <w:rPr>
                <w:noProof/>
                <w:webHidden/>
              </w:rPr>
              <w:tab/>
            </w:r>
            <w:r w:rsidR="0081442D">
              <w:rPr>
                <w:noProof/>
                <w:webHidden/>
              </w:rPr>
              <w:fldChar w:fldCharType="begin"/>
            </w:r>
            <w:r w:rsidR="0081442D">
              <w:rPr>
                <w:noProof/>
                <w:webHidden/>
              </w:rPr>
              <w:instrText xml:space="preserve"> PAGEREF _Toc184155187 \h </w:instrText>
            </w:r>
            <w:r w:rsidR="0081442D">
              <w:rPr>
                <w:noProof/>
                <w:webHidden/>
              </w:rPr>
            </w:r>
            <w:r w:rsidR="0081442D">
              <w:rPr>
                <w:noProof/>
                <w:webHidden/>
              </w:rPr>
              <w:fldChar w:fldCharType="separate"/>
            </w:r>
            <w:r w:rsidR="0081442D">
              <w:rPr>
                <w:noProof/>
                <w:webHidden/>
              </w:rPr>
              <w:t>10</w:t>
            </w:r>
            <w:r w:rsidR="0081442D">
              <w:rPr>
                <w:noProof/>
                <w:webHidden/>
              </w:rPr>
              <w:fldChar w:fldCharType="end"/>
            </w:r>
          </w:hyperlink>
        </w:p>
        <w:p w14:paraId="19FB1AAD" w14:textId="7B9E0C8B" w:rsidR="0081442D" w:rsidRDefault="0060715D">
          <w:pPr>
            <w:pStyle w:val="TOC1"/>
            <w:tabs>
              <w:tab w:val="left" w:pos="440"/>
              <w:tab w:val="right" w:leader="dot" w:pos="10456"/>
            </w:tabs>
            <w:rPr>
              <w:rFonts w:eastAsiaTheme="minorEastAsia" w:cstheme="minorBidi"/>
              <w:b w:val="0"/>
              <w:bCs w:val="0"/>
              <w:caps w:val="0"/>
              <w:noProof/>
              <w:kern w:val="2"/>
              <w:sz w:val="24"/>
              <w:szCs w:val="24"/>
              <w:lang w:val="cs-CZ"/>
              <w14:ligatures w14:val="standardContextual"/>
            </w:rPr>
          </w:pPr>
          <w:hyperlink w:anchor="_Toc184155188" w:history="1">
            <w:r w:rsidR="0081442D" w:rsidRPr="003C50A4">
              <w:rPr>
                <w:rStyle w:val="Hyperlink"/>
                <w:noProof/>
              </w:rPr>
              <w:t>3.</w:t>
            </w:r>
            <w:r w:rsidR="0081442D">
              <w:rPr>
                <w:rFonts w:eastAsiaTheme="minorEastAsia" w:cstheme="minorBidi"/>
                <w:b w:val="0"/>
                <w:bCs w:val="0"/>
                <w:caps w:val="0"/>
                <w:noProof/>
                <w:kern w:val="2"/>
                <w:sz w:val="24"/>
                <w:szCs w:val="24"/>
                <w:lang w:val="cs-CZ"/>
                <w14:ligatures w14:val="standardContextual"/>
              </w:rPr>
              <w:tab/>
            </w:r>
            <w:r w:rsidR="0081442D" w:rsidRPr="003C50A4">
              <w:rPr>
                <w:rStyle w:val="Hyperlink"/>
                <w:noProof/>
              </w:rPr>
              <w:t>Definition of the goal of restoration</w:t>
            </w:r>
            <w:r w:rsidR="0081442D">
              <w:rPr>
                <w:noProof/>
                <w:webHidden/>
              </w:rPr>
              <w:tab/>
            </w:r>
            <w:r w:rsidR="0081442D">
              <w:rPr>
                <w:noProof/>
                <w:webHidden/>
              </w:rPr>
              <w:fldChar w:fldCharType="begin"/>
            </w:r>
            <w:r w:rsidR="0081442D">
              <w:rPr>
                <w:noProof/>
                <w:webHidden/>
              </w:rPr>
              <w:instrText xml:space="preserve"> PAGEREF _Toc184155188 \h </w:instrText>
            </w:r>
            <w:r w:rsidR="0081442D">
              <w:rPr>
                <w:noProof/>
                <w:webHidden/>
              </w:rPr>
            </w:r>
            <w:r w:rsidR="0081442D">
              <w:rPr>
                <w:noProof/>
                <w:webHidden/>
              </w:rPr>
              <w:fldChar w:fldCharType="separate"/>
            </w:r>
            <w:r w:rsidR="0081442D">
              <w:rPr>
                <w:noProof/>
                <w:webHidden/>
              </w:rPr>
              <w:t>11</w:t>
            </w:r>
            <w:r w:rsidR="0081442D">
              <w:rPr>
                <w:noProof/>
                <w:webHidden/>
              </w:rPr>
              <w:fldChar w:fldCharType="end"/>
            </w:r>
          </w:hyperlink>
        </w:p>
        <w:p w14:paraId="513B2102" w14:textId="1D2A9DDB" w:rsidR="0081442D" w:rsidRDefault="0060715D">
          <w:pPr>
            <w:pStyle w:val="TOC2"/>
            <w:tabs>
              <w:tab w:val="left" w:pos="880"/>
              <w:tab w:val="right" w:leader="dot" w:pos="10456"/>
            </w:tabs>
            <w:rPr>
              <w:rFonts w:eastAsiaTheme="minorEastAsia" w:cstheme="minorBidi"/>
              <w:smallCaps w:val="0"/>
              <w:noProof/>
              <w:kern w:val="2"/>
              <w:sz w:val="24"/>
              <w:szCs w:val="24"/>
              <w:lang w:val="cs-CZ"/>
              <w14:ligatures w14:val="standardContextual"/>
            </w:rPr>
          </w:pPr>
          <w:hyperlink w:anchor="_Toc184155189" w:history="1">
            <w:r w:rsidR="0081442D" w:rsidRPr="003C50A4">
              <w:rPr>
                <w:rStyle w:val="Hyperlink"/>
                <w:noProof/>
              </w:rPr>
              <w:t>3.1.</w:t>
            </w:r>
            <w:r w:rsidR="0081442D">
              <w:rPr>
                <w:rFonts w:eastAsiaTheme="minorEastAsia" w:cstheme="minorBidi"/>
                <w:smallCaps w:val="0"/>
                <w:noProof/>
                <w:kern w:val="2"/>
                <w:sz w:val="24"/>
                <w:szCs w:val="24"/>
                <w:lang w:val="cs-CZ"/>
                <w14:ligatures w14:val="standardContextual"/>
              </w:rPr>
              <w:tab/>
            </w:r>
            <w:r w:rsidR="0081442D" w:rsidRPr="003C50A4">
              <w:rPr>
                <w:rStyle w:val="Hyperlink"/>
                <w:noProof/>
              </w:rPr>
              <w:t>Wetland restoration priorities</w:t>
            </w:r>
            <w:r w:rsidR="0081442D">
              <w:rPr>
                <w:noProof/>
                <w:webHidden/>
              </w:rPr>
              <w:tab/>
            </w:r>
            <w:r w:rsidR="0081442D">
              <w:rPr>
                <w:noProof/>
                <w:webHidden/>
              </w:rPr>
              <w:fldChar w:fldCharType="begin"/>
            </w:r>
            <w:r w:rsidR="0081442D">
              <w:rPr>
                <w:noProof/>
                <w:webHidden/>
              </w:rPr>
              <w:instrText xml:space="preserve"> PAGEREF _Toc184155189 \h </w:instrText>
            </w:r>
            <w:r w:rsidR="0081442D">
              <w:rPr>
                <w:noProof/>
                <w:webHidden/>
              </w:rPr>
            </w:r>
            <w:r w:rsidR="0081442D">
              <w:rPr>
                <w:noProof/>
                <w:webHidden/>
              </w:rPr>
              <w:fldChar w:fldCharType="separate"/>
            </w:r>
            <w:r w:rsidR="0081442D">
              <w:rPr>
                <w:noProof/>
                <w:webHidden/>
              </w:rPr>
              <w:t>11</w:t>
            </w:r>
            <w:r w:rsidR="0081442D">
              <w:rPr>
                <w:noProof/>
                <w:webHidden/>
              </w:rPr>
              <w:fldChar w:fldCharType="end"/>
            </w:r>
          </w:hyperlink>
        </w:p>
        <w:p w14:paraId="646E3279" w14:textId="6B957487" w:rsidR="0081442D" w:rsidRDefault="0060715D">
          <w:pPr>
            <w:pStyle w:val="TOC3"/>
            <w:tabs>
              <w:tab w:val="left" w:pos="1320"/>
              <w:tab w:val="right" w:leader="dot" w:pos="10456"/>
            </w:tabs>
            <w:rPr>
              <w:rFonts w:eastAsiaTheme="minorEastAsia" w:cstheme="minorBidi"/>
              <w:i w:val="0"/>
              <w:iCs w:val="0"/>
              <w:noProof/>
              <w:kern w:val="2"/>
              <w:sz w:val="24"/>
              <w:szCs w:val="24"/>
              <w:lang w:val="cs-CZ"/>
              <w14:ligatures w14:val="standardContextual"/>
            </w:rPr>
          </w:pPr>
          <w:hyperlink w:anchor="_Toc184155190" w:history="1">
            <w:r w:rsidR="0081442D" w:rsidRPr="003C50A4">
              <w:rPr>
                <w:rStyle w:val="Hyperlink"/>
                <w:noProof/>
              </w:rPr>
              <w:t>3.1.1.</w:t>
            </w:r>
            <w:r w:rsidR="0081442D">
              <w:rPr>
                <w:rFonts w:eastAsiaTheme="minorEastAsia" w:cstheme="minorBidi"/>
                <w:i w:val="0"/>
                <w:iCs w:val="0"/>
                <w:noProof/>
                <w:kern w:val="2"/>
                <w:sz w:val="24"/>
                <w:szCs w:val="24"/>
                <w:lang w:val="cs-CZ"/>
                <w14:ligatures w14:val="standardContextual"/>
              </w:rPr>
              <w:tab/>
            </w:r>
            <w:r w:rsidR="0081442D" w:rsidRPr="003C50A4">
              <w:rPr>
                <w:rStyle w:val="Hyperlink"/>
                <w:noProof/>
              </w:rPr>
              <w:t>Priorities in relation to the protection of endangered habitats and populations</w:t>
            </w:r>
            <w:r w:rsidR="0081442D">
              <w:rPr>
                <w:noProof/>
                <w:webHidden/>
              </w:rPr>
              <w:tab/>
            </w:r>
            <w:r w:rsidR="0081442D">
              <w:rPr>
                <w:noProof/>
                <w:webHidden/>
              </w:rPr>
              <w:fldChar w:fldCharType="begin"/>
            </w:r>
            <w:r w:rsidR="0081442D">
              <w:rPr>
                <w:noProof/>
                <w:webHidden/>
              </w:rPr>
              <w:instrText xml:space="preserve"> PAGEREF _Toc184155190 \h </w:instrText>
            </w:r>
            <w:r w:rsidR="0081442D">
              <w:rPr>
                <w:noProof/>
                <w:webHidden/>
              </w:rPr>
            </w:r>
            <w:r w:rsidR="0081442D">
              <w:rPr>
                <w:noProof/>
                <w:webHidden/>
              </w:rPr>
              <w:fldChar w:fldCharType="separate"/>
            </w:r>
            <w:r w:rsidR="0081442D">
              <w:rPr>
                <w:noProof/>
                <w:webHidden/>
              </w:rPr>
              <w:t>12</w:t>
            </w:r>
            <w:r w:rsidR="0081442D">
              <w:rPr>
                <w:noProof/>
                <w:webHidden/>
              </w:rPr>
              <w:fldChar w:fldCharType="end"/>
            </w:r>
          </w:hyperlink>
        </w:p>
        <w:p w14:paraId="7293499C" w14:textId="6011F70D" w:rsidR="0081442D" w:rsidRDefault="0060715D">
          <w:pPr>
            <w:pStyle w:val="TOC3"/>
            <w:tabs>
              <w:tab w:val="left" w:pos="1320"/>
              <w:tab w:val="right" w:leader="dot" w:pos="10456"/>
            </w:tabs>
            <w:rPr>
              <w:rFonts w:eastAsiaTheme="minorEastAsia" w:cstheme="minorBidi"/>
              <w:i w:val="0"/>
              <w:iCs w:val="0"/>
              <w:noProof/>
              <w:kern w:val="2"/>
              <w:sz w:val="24"/>
              <w:szCs w:val="24"/>
              <w:lang w:val="cs-CZ"/>
              <w14:ligatures w14:val="standardContextual"/>
            </w:rPr>
          </w:pPr>
          <w:hyperlink w:anchor="_Toc184155191" w:history="1">
            <w:r w:rsidR="0081442D" w:rsidRPr="003C50A4">
              <w:rPr>
                <w:rStyle w:val="Hyperlink"/>
                <w:noProof/>
              </w:rPr>
              <w:t>3.1.2.</w:t>
            </w:r>
            <w:r w:rsidR="0081442D">
              <w:rPr>
                <w:rFonts w:eastAsiaTheme="minorEastAsia" w:cstheme="minorBidi"/>
                <w:i w:val="0"/>
                <w:iCs w:val="0"/>
                <w:noProof/>
                <w:kern w:val="2"/>
                <w:sz w:val="24"/>
                <w:szCs w:val="24"/>
                <w:lang w:val="cs-CZ"/>
                <w14:ligatures w14:val="standardContextual"/>
              </w:rPr>
              <w:tab/>
            </w:r>
            <w:r w:rsidR="0081442D" w:rsidRPr="003C50A4">
              <w:rPr>
                <w:rStyle w:val="Hyperlink"/>
                <w:noProof/>
              </w:rPr>
              <w:t>Priorities in relation to the identification of wetland functions with an assessment of current status and trends</w:t>
            </w:r>
            <w:r w:rsidR="0081442D">
              <w:rPr>
                <w:noProof/>
                <w:webHidden/>
              </w:rPr>
              <w:tab/>
            </w:r>
            <w:r w:rsidR="0081442D">
              <w:rPr>
                <w:noProof/>
                <w:webHidden/>
              </w:rPr>
              <w:fldChar w:fldCharType="begin"/>
            </w:r>
            <w:r w:rsidR="0081442D">
              <w:rPr>
                <w:noProof/>
                <w:webHidden/>
              </w:rPr>
              <w:instrText xml:space="preserve"> PAGEREF _Toc184155191 \h </w:instrText>
            </w:r>
            <w:r w:rsidR="0081442D">
              <w:rPr>
                <w:noProof/>
                <w:webHidden/>
              </w:rPr>
            </w:r>
            <w:r w:rsidR="0081442D">
              <w:rPr>
                <w:noProof/>
                <w:webHidden/>
              </w:rPr>
              <w:fldChar w:fldCharType="separate"/>
            </w:r>
            <w:r w:rsidR="0081442D">
              <w:rPr>
                <w:noProof/>
                <w:webHidden/>
              </w:rPr>
              <w:t>13</w:t>
            </w:r>
            <w:r w:rsidR="0081442D">
              <w:rPr>
                <w:noProof/>
                <w:webHidden/>
              </w:rPr>
              <w:fldChar w:fldCharType="end"/>
            </w:r>
          </w:hyperlink>
        </w:p>
        <w:p w14:paraId="177BD6F7" w14:textId="068A7222" w:rsidR="0081442D" w:rsidRDefault="0060715D">
          <w:pPr>
            <w:pStyle w:val="TOC3"/>
            <w:tabs>
              <w:tab w:val="left" w:pos="1320"/>
              <w:tab w:val="right" w:leader="dot" w:pos="10456"/>
            </w:tabs>
            <w:rPr>
              <w:rFonts w:eastAsiaTheme="minorEastAsia" w:cstheme="minorBidi"/>
              <w:i w:val="0"/>
              <w:iCs w:val="0"/>
              <w:noProof/>
              <w:kern w:val="2"/>
              <w:sz w:val="24"/>
              <w:szCs w:val="24"/>
              <w:lang w:val="cs-CZ"/>
              <w14:ligatures w14:val="standardContextual"/>
            </w:rPr>
          </w:pPr>
          <w:hyperlink w:anchor="_Toc184155192" w:history="1">
            <w:r w:rsidR="0081442D" w:rsidRPr="003C50A4">
              <w:rPr>
                <w:rStyle w:val="Hyperlink"/>
                <w:noProof/>
              </w:rPr>
              <w:t>3.1.3.</w:t>
            </w:r>
            <w:r w:rsidR="0081442D">
              <w:rPr>
                <w:rFonts w:eastAsiaTheme="minorEastAsia" w:cstheme="minorBidi"/>
                <w:i w:val="0"/>
                <w:iCs w:val="0"/>
                <w:noProof/>
                <w:kern w:val="2"/>
                <w:sz w:val="24"/>
                <w:szCs w:val="24"/>
                <w:lang w:val="cs-CZ"/>
                <w14:ligatures w14:val="standardContextual"/>
              </w:rPr>
              <w:tab/>
            </w:r>
            <w:r w:rsidR="0081442D" w:rsidRPr="003C50A4">
              <w:rPr>
                <w:rStyle w:val="Hyperlink"/>
                <w:noProof/>
              </w:rPr>
              <w:t>Rapid assessment of ecosystem services</w:t>
            </w:r>
            <w:r w:rsidR="0081442D">
              <w:rPr>
                <w:noProof/>
                <w:webHidden/>
              </w:rPr>
              <w:tab/>
            </w:r>
            <w:r w:rsidR="0081442D">
              <w:rPr>
                <w:noProof/>
                <w:webHidden/>
              </w:rPr>
              <w:fldChar w:fldCharType="begin"/>
            </w:r>
            <w:r w:rsidR="0081442D">
              <w:rPr>
                <w:noProof/>
                <w:webHidden/>
              </w:rPr>
              <w:instrText xml:space="preserve"> PAGEREF _Toc184155192 \h </w:instrText>
            </w:r>
            <w:r w:rsidR="0081442D">
              <w:rPr>
                <w:noProof/>
                <w:webHidden/>
              </w:rPr>
            </w:r>
            <w:r w:rsidR="0081442D">
              <w:rPr>
                <w:noProof/>
                <w:webHidden/>
              </w:rPr>
              <w:fldChar w:fldCharType="separate"/>
            </w:r>
            <w:r w:rsidR="0081442D">
              <w:rPr>
                <w:noProof/>
                <w:webHidden/>
              </w:rPr>
              <w:t>15</w:t>
            </w:r>
            <w:r w:rsidR="0081442D">
              <w:rPr>
                <w:noProof/>
                <w:webHidden/>
              </w:rPr>
              <w:fldChar w:fldCharType="end"/>
            </w:r>
          </w:hyperlink>
        </w:p>
        <w:p w14:paraId="04F28DC9" w14:textId="544F2939" w:rsidR="0081442D" w:rsidRDefault="0060715D">
          <w:pPr>
            <w:pStyle w:val="TOC3"/>
            <w:tabs>
              <w:tab w:val="left" w:pos="1320"/>
              <w:tab w:val="right" w:leader="dot" w:pos="10456"/>
            </w:tabs>
            <w:rPr>
              <w:rFonts w:eastAsiaTheme="minorEastAsia" w:cstheme="minorBidi"/>
              <w:i w:val="0"/>
              <w:iCs w:val="0"/>
              <w:noProof/>
              <w:kern w:val="2"/>
              <w:sz w:val="24"/>
              <w:szCs w:val="24"/>
              <w:lang w:val="cs-CZ"/>
              <w14:ligatures w14:val="standardContextual"/>
            </w:rPr>
          </w:pPr>
          <w:hyperlink w:anchor="_Toc184155193" w:history="1">
            <w:r w:rsidR="0081442D" w:rsidRPr="003C50A4">
              <w:rPr>
                <w:rStyle w:val="Hyperlink"/>
                <w:noProof/>
              </w:rPr>
              <w:t>3.1.4.</w:t>
            </w:r>
            <w:r w:rsidR="0081442D">
              <w:rPr>
                <w:rFonts w:eastAsiaTheme="minorEastAsia" w:cstheme="minorBidi"/>
                <w:i w:val="0"/>
                <w:iCs w:val="0"/>
                <w:noProof/>
                <w:kern w:val="2"/>
                <w:sz w:val="24"/>
                <w:szCs w:val="24"/>
                <w:lang w:val="cs-CZ"/>
                <w14:ligatures w14:val="standardContextual"/>
              </w:rPr>
              <w:tab/>
            </w:r>
            <w:r w:rsidR="0081442D" w:rsidRPr="003C50A4">
              <w:rPr>
                <w:rStyle w:val="Hyperlink"/>
                <w:noProof/>
              </w:rPr>
              <w:t>Establish local restoration priorities in relation to the river basin’s management plan and goals</w:t>
            </w:r>
            <w:r w:rsidR="0081442D">
              <w:rPr>
                <w:noProof/>
                <w:webHidden/>
              </w:rPr>
              <w:tab/>
            </w:r>
            <w:r w:rsidR="0081442D">
              <w:rPr>
                <w:noProof/>
                <w:webHidden/>
              </w:rPr>
              <w:fldChar w:fldCharType="begin"/>
            </w:r>
            <w:r w:rsidR="0081442D">
              <w:rPr>
                <w:noProof/>
                <w:webHidden/>
              </w:rPr>
              <w:instrText xml:space="preserve"> PAGEREF _Toc184155193 \h </w:instrText>
            </w:r>
            <w:r w:rsidR="0081442D">
              <w:rPr>
                <w:noProof/>
                <w:webHidden/>
              </w:rPr>
            </w:r>
            <w:r w:rsidR="0081442D">
              <w:rPr>
                <w:noProof/>
                <w:webHidden/>
              </w:rPr>
              <w:fldChar w:fldCharType="separate"/>
            </w:r>
            <w:r w:rsidR="0081442D">
              <w:rPr>
                <w:noProof/>
                <w:webHidden/>
              </w:rPr>
              <w:t>20</w:t>
            </w:r>
            <w:r w:rsidR="0081442D">
              <w:rPr>
                <w:noProof/>
                <w:webHidden/>
              </w:rPr>
              <w:fldChar w:fldCharType="end"/>
            </w:r>
          </w:hyperlink>
        </w:p>
        <w:p w14:paraId="68361981" w14:textId="4BDAEB37" w:rsidR="0081442D" w:rsidRDefault="0060715D">
          <w:pPr>
            <w:pStyle w:val="TOC2"/>
            <w:tabs>
              <w:tab w:val="left" w:pos="880"/>
              <w:tab w:val="right" w:leader="dot" w:pos="10456"/>
            </w:tabs>
            <w:rPr>
              <w:rFonts w:eastAsiaTheme="minorEastAsia" w:cstheme="minorBidi"/>
              <w:smallCaps w:val="0"/>
              <w:noProof/>
              <w:kern w:val="2"/>
              <w:sz w:val="24"/>
              <w:szCs w:val="24"/>
              <w:lang w:val="cs-CZ"/>
              <w14:ligatures w14:val="standardContextual"/>
            </w:rPr>
          </w:pPr>
          <w:hyperlink w:anchor="_Toc184155194" w:history="1">
            <w:r w:rsidR="0081442D" w:rsidRPr="003C50A4">
              <w:rPr>
                <w:rStyle w:val="Hyperlink"/>
                <w:noProof/>
              </w:rPr>
              <w:t>3.2.</w:t>
            </w:r>
            <w:r w:rsidR="0081442D">
              <w:rPr>
                <w:rFonts w:eastAsiaTheme="minorEastAsia" w:cstheme="minorBidi"/>
                <w:smallCaps w:val="0"/>
                <w:noProof/>
                <w:kern w:val="2"/>
                <w:sz w:val="24"/>
                <w:szCs w:val="24"/>
                <w:lang w:val="cs-CZ"/>
                <w14:ligatures w14:val="standardContextual"/>
              </w:rPr>
              <w:tab/>
            </w:r>
            <w:r w:rsidR="0081442D" w:rsidRPr="003C50A4">
              <w:rPr>
                <w:rStyle w:val="Hyperlink"/>
                <w:noProof/>
              </w:rPr>
              <w:t>Wetland restoration operational objectives</w:t>
            </w:r>
            <w:r w:rsidR="0081442D">
              <w:rPr>
                <w:noProof/>
                <w:webHidden/>
              </w:rPr>
              <w:tab/>
            </w:r>
            <w:r w:rsidR="0081442D">
              <w:rPr>
                <w:noProof/>
                <w:webHidden/>
              </w:rPr>
              <w:fldChar w:fldCharType="begin"/>
            </w:r>
            <w:r w:rsidR="0081442D">
              <w:rPr>
                <w:noProof/>
                <w:webHidden/>
              </w:rPr>
              <w:instrText xml:space="preserve"> PAGEREF _Toc184155194 \h </w:instrText>
            </w:r>
            <w:r w:rsidR="0081442D">
              <w:rPr>
                <w:noProof/>
                <w:webHidden/>
              </w:rPr>
            </w:r>
            <w:r w:rsidR="0081442D">
              <w:rPr>
                <w:noProof/>
                <w:webHidden/>
              </w:rPr>
              <w:fldChar w:fldCharType="separate"/>
            </w:r>
            <w:r w:rsidR="0081442D">
              <w:rPr>
                <w:noProof/>
                <w:webHidden/>
              </w:rPr>
              <w:t>21</w:t>
            </w:r>
            <w:r w:rsidR="0081442D">
              <w:rPr>
                <w:noProof/>
                <w:webHidden/>
              </w:rPr>
              <w:fldChar w:fldCharType="end"/>
            </w:r>
          </w:hyperlink>
        </w:p>
        <w:p w14:paraId="7E7D609F" w14:textId="2A3DBDBC" w:rsidR="0081442D" w:rsidRDefault="0060715D">
          <w:pPr>
            <w:pStyle w:val="TOC3"/>
            <w:tabs>
              <w:tab w:val="left" w:pos="1320"/>
              <w:tab w:val="right" w:leader="dot" w:pos="10456"/>
            </w:tabs>
            <w:rPr>
              <w:rFonts w:eastAsiaTheme="minorEastAsia" w:cstheme="minorBidi"/>
              <w:i w:val="0"/>
              <w:iCs w:val="0"/>
              <w:noProof/>
              <w:kern w:val="2"/>
              <w:sz w:val="24"/>
              <w:szCs w:val="24"/>
              <w:lang w:val="cs-CZ"/>
              <w14:ligatures w14:val="standardContextual"/>
            </w:rPr>
          </w:pPr>
          <w:hyperlink w:anchor="_Toc184155195" w:history="1">
            <w:r w:rsidR="0081442D" w:rsidRPr="003C50A4">
              <w:rPr>
                <w:rStyle w:val="Hyperlink"/>
                <w:noProof/>
              </w:rPr>
              <w:t>3.2.1.</w:t>
            </w:r>
            <w:r w:rsidR="0081442D">
              <w:rPr>
                <w:rFonts w:eastAsiaTheme="minorEastAsia" w:cstheme="minorBidi"/>
                <w:i w:val="0"/>
                <w:iCs w:val="0"/>
                <w:noProof/>
                <w:kern w:val="2"/>
                <w:sz w:val="24"/>
                <w:szCs w:val="24"/>
                <w:lang w:val="cs-CZ"/>
                <w14:ligatures w14:val="standardContextual"/>
              </w:rPr>
              <w:tab/>
            </w:r>
            <w:r w:rsidR="0081442D" w:rsidRPr="003C50A4">
              <w:rPr>
                <w:rStyle w:val="Hyperlink"/>
                <w:noProof/>
              </w:rPr>
              <w:t>Conservation objectives</w:t>
            </w:r>
            <w:r w:rsidR="0081442D">
              <w:rPr>
                <w:noProof/>
                <w:webHidden/>
              </w:rPr>
              <w:tab/>
            </w:r>
            <w:r w:rsidR="0081442D">
              <w:rPr>
                <w:noProof/>
                <w:webHidden/>
              </w:rPr>
              <w:fldChar w:fldCharType="begin"/>
            </w:r>
            <w:r w:rsidR="0081442D">
              <w:rPr>
                <w:noProof/>
                <w:webHidden/>
              </w:rPr>
              <w:instrText xml:space="preserve"> PAGEREF _Toc184155195 \h </w:instrText>
            </w:r>
            <w:r w:rsidR="0081442D">
              <w:rPr>
                <w:noProof/>
                <w:webHidden/>
              </w:rPr>
            </w:r>
            <w:r w:rsidR="0081442D">
              <w:rPr>
                <w:noProof/>
                <w:webHidden/>
              </w:rPr>
              <w:fldChar w:fldCharType="separate"/>
            </w:r>
            <w:r w:rsidR="0081442D">
              <w:rPr>
                <w:noProof/>
                <w:webHidden/>
              </w:rPr>
              <w:t>21</w:t>
            </w:r>
            <w:r w:rsidR="0081442D">
              <w:rPr>
                <w:noProof/>
                <w:webHidden/>
              </w:rPr>
              <w:fldChar w:fldCharType="end"/>
            </w:r>
          </w:hyperlink>
        </w:p>
        <w:p w14:paraId="2AF0B025" w14:textId="7623A539" w:rsidR="0081442D" w:rsidRDefault="0060715D">
          <w:pPr>
            <w:pStyle w:val="TOC2"/>
            <w:tabs>
              <w:tab w:val="left" w:pos="880"/>
              <w:tab w:val="right" w:leader="dot" w:pos="10456"/>
            </w:tabs>
            <w:rPr>
              <w:rFonts w:eastAsiaTheme="minorEastAsia" w:cstheme="minorBidi"/>
              <w:smallCaps w:val="0"/>
              <w:noProof/>
              <w:kern w:val="2"/>
              <w:sz w:val="24"/>
              <w:szCs w:val="24"/>
              <w:lang w:val="cs-CZ"/>
              <w14:ligatures w14:val="standardContextual"/>
            </w:rPr>
          </w:pPr>
          <w:hyperlink w:anchor="_Toc184155196" w:history="1">
            <w:r w:rsidR="0081442D" w:rsidRPr="003C50A4">
              <w:rPr>
                <w:rStyle w:val="Hyperlink"/>
                <w:noProof/>
              </w:rPr>
              <w:t>3.3.</w:t>
            </w:r>
            <w:r w:rsidR="0081442D">
              <w:rPr>
                <w:rFonts w:eastAsiaTheme="minorEastAsia" w:cstheme="minorBidi"/>
                <w:smallCaps w:val="0"/>
                <w:noProof/>
                <w:kern w:val="2"/>
                <w:sz w:val="24"/>
                <w:szCs w:val="24"/>
                <w:lang w:val="cs-CZ"/>
                <w14:ligatures w14:val="standardContextual"/>
              </w:rPr>
              <w:tab/>
            </w:r>
            <w:r w:rsidR="0081442D" w:rsidRPr="003C50A4">
              <w:rPr>
                <w:rStyle w:val="Hyperlink"/>
                <w:noProof/>
              </w:rPr>
              <w:t>Final ecological status</w:t>
            </w:r>
            <w:r w:rsidR="0081442D">
              <w:rPr>
                <w:noProof/>
                <w:webHidden/>
              </w:rPr>
              <w:tab/>
            </w:r>
            <w:r w:rsidR="0081442D">
              <w:rPr>
                <w:noProof/>
                <w:webHidden/>
              </w:rPr>
              <w:fldChar w:fldCharType="begin"/>
            </w:r>
            <w:r w:rsidR="0081442D">
              <w:rPr>
                <w:noProof/>
                <w:webHidden/>
              </w:rPr>
              <w:instrText xml:space="preserve"> PAGEREF _Toc184155196 \h </w:instrText>
            </w:r>
            <w:r w:rsidR="0081442D">
              <w:rPr>
                <w:noProof/>
                <w:webHidden/>
              </w:rPr>
            </w:r>
            <w:r w:rsidR="0081442D">
              <w:rPr>
                <w:noProof/>
                <w:webHidden/>
              </w:rPr>
              <w:fldChar w:fldCharType="separate"/>
            </w:r>
            <w:r w:rsidR="0081442D">
              <w:rPr>
                <w:noProof/>
                <w:webHidden/>
              </w:rPr>
              <w:t>21</w:t>
            </w:r>
            <w:r w:rsidR="0081442D">
              <w:rPr>
                <w:noProof/>
                <w:webHidden/>
              </w:rPr>
              <w:fldChar w:fldCharType="end"/>
            </w:r>
          </w:hyperlink>
        </w:p>
        <w:p w14:paraId="6EA242FF" w14:textId="35E64122" w:rsidR="0081442D" w:rsidRDefault="0060715D">
          <w:pPr>
            <w:pStyle w:val="TOC3"/>
            <w:tabs>
              <w:tab w:val="left" w:pos="1320"/>
              <w:tab w:val="right" w:leader="dot" w:pos="10456"/>
            </w:tabs>
            <w:rPr>
              <w:rFonts w:eastAsiaTheme="minorEastAsia" w:cstheme="minorBidi"/>
              <w:i w:val="0"/>
              <w:iCs w:val="0"/>
              <w:noProof/>
              <w:kern w:val="2"/>
              <w:sz w:val="24"/>
              <w:szCs w:val="24"/>
              <w:lang w:val="cs-CZ"/>
              <w14:ligatures w14:val="standardContextual"/>
            </w:rPr>
          </w:pPr>
          <w:hyperlink w:anchor="_Toc184155197" w:history="1">
            <w:r w:rsidR="0081442D" w:rsidRPr="003C50A4">
              <w:rPr>
                <w:rStyle w:val="Hyperlink"/>
                <w:noProof/>
              </w:rPr>
              <w:t>3.3.1.</w:t>
            </w:r>
            <w:r w:rsidR="0081442D">
              <w:rPr>
                <w:rFonts w:eastAsiaTheme="minorEastAsia" w:cstheme="minorBidi"/>
                <w:i w:val="0"/>
                <w:iCs w:val="0"/>
                <w:noProof/>
                <w:kern w:val="2"/>
                <w:sz w:val="24"/>
                <w:szCs w:val="24"/>
                <w:lang w:val="cs-CZ"/>
                <w14:ligatures w14:val="standardContextual"/>
              </w:rPr>
              <w:tab/>
            </w:r>
            <w:r w:rsidR="0081442D" w:rsidRPr="003C50A4">
              <w:rPr>
                <w:rStyle w:val="Hyperlink"/>
                <w:noProof/>
              </w:rPr>
              <w:t>Areas of periodic flooding</w:t>
            </w:r>
            <w:r w:rsidR="0081442D">
              <w:rPr>
                <w:noProof/>
                <w:webHidden/>
              </w:rPr>
              <w:tab/>
            </w:r>
            <w:r w:rsidR="0081442D">
              <w:rPr>
                <w:noProof/>
                <w:webHidden/>
              </w:rPr>
              <w:fldChar w:fldCharType="begin"/>
            </w:r>
            <w:r w:rsidR="0081442D">
              <w:rPr>
                <w:noProof/>
                <w:webHidden/>
              </w:rPr>
              <w:instrText xml:space="preserve"> PAGEREF _Toc184155197 \h </w:instrText>
            </w:r>
            <w:r w:rsidR="0081442D">
              <w:rPr>
                <w:noProof/>
                <w:webHidden/>
              </w:rPr>
            </w:r>
            <w:r w:rsidR="0081442D">
              <w:rPr>
                <w:noProof/>
                <w:webHidden/>
              </w:rPr>
              <w:fldChar w:fldCharType="separate"/>
            </w:r>
            <w:r w:rsidR="0081442D">
              <w:rPr>
                <w:noProof/>
                <w:webHidden/>
              </w:rPr>
              <w:t>22</w:t>
            </w:r>
            <w:r w:rsidR="0081442D">
              <w:rPr>
                <w:noProof/>
                <w:webHidden/>
              </w:rPr>
              <w:fldChar w:fldCharType="end"/>
            </w:r>
          </w:hyperlink>
        </w:p>
        <w:p w14:paraId="61F11C62" w14:textId="35335CEF" w:rsidR="0081442D" w:rsidRDefault="0060715D">
          <w:pPr>
            <w:pStyle w:val="TOC3"/>
            <w:tabs>
              <w:tab w:val="left" w:pos="1320"/>
              <w:tab w:val="right" w:leader="dot" w:pos="10456"/>
            </w:tabs>
            <w:rPr>
              <w:rFonts w:eastAsiaTheme="minorEastAsia" w:cstheme="minorBidi"/>
              <w:i w:val="0"/>
              <w:iCs w:val="0"/>
              <w:noProof/>
              <w:kern w:val="2"/>
              <w:sz w:val="24"/>
              <w:szCs w:val="24"/>
              <w:lang w:val="cs-CZ"/>
              <w14:ligatures w14:val="standardContextual"/>
            </w:rPr>
          </w:pPr>
          <w:hyperlink w:anchor="_Toc184155198" w:history="1">
            <w:r w:rsidR="0081442D" w:rsidRPr="003C50A4">
              <w:rPr>
                <w:rStyle w:val="Hyperlink"/>
                <w:noProof/>
              </w:rPr>
              <w:t>3.3.2.</w:t>
            </w:r>
            <w:r w:rsidR="0081442D">
              <w:rPr>
                <w:rFonts w:eastAsiaTheme="minorEastAsia" w:cstheme="minorBidi"/>
                <w:i w:val="0"/>
                <w:iCs w:val="0"/>
                <w:noProof/>
                <w:kern w:val="2"/>
                <w:sz w:val="24"/>
                <w:szCs w:val="24"/>
                <w:lang w:val="cs-CZ"/>
                <w14:ligatures w14:val="standardContextual"/>
              </w:rPr>
              <w:tab/>
            </w:r>
            <w:r w:rsidR="0081442D" w:rsidRPr="003C50A4">
              <w:rPr>
                <w:rStyle w:val="Hyperlink"/>
                <w:noProof/>
              </w:rPr>
              <w:t>Proposal of zonation</w:t>
            </w:r>
            <w:r w:rsidR="0081442D">
              <w:rPr>
                <w:noProof/>
                <w:webHidden/>
              </w:rPr>
              <w:tab/>
            </w:r>
            <w:r w:rsidR="0081442D">
              <w:rPr>
                <w:noProof/>
                <w:webHidden/>
              </w:rPr>
              <w:fldChar w:fldCharType="begin"/>
            </w:r>
            <w:r w:rsidR="0081442D">
              <w:rPr>
                <w:noProof/>
                <w:webHidden/>
              </w:rPr>
              <w:instrText xml:space="preserve"> PAGEREF _Toc184155198 \h </w:instrText>
            </w:r>
            <w:r w:rsidR="0081442D">
              <w:rPr>
                <w:noProof/>
                <w:webHidden/>
              </w:rPr>
            </w:r>
            <w:r w:rsidR="0081442D">
              <w:rPr>
                <w:noProof/>
                <w:webHidden/>
              </w:rPr>
              <w:fldChar w:fldCharType="separate"/>
            </w:r>
            <w:r w:rsidR="0081442D">
              <w:rPr>
                <w:noProof/>
                <w:webHidden/>
              </w:rPr>
              <w:t>25</w:t>
            </w:r>
            <w:r w:rsidR="0081442D">
              <w:rPr>
                <w:noProof/>
                <w:webHidden/>
              </w:rPr>
              <w:fldChar w:fldCharType="end"/>
            </w:r>
          </w:hyperlink>
        </w:p>
        <w:p w14:paraId="79DABD14" w14:textId="18F65943" w:rsidR="0081442D" w:rsidRDefault="0060715D">
          <w:pPr>
            <w:pStyle w:val="TOC1"/>
            <w:tabs>
              <w:tab w:val="left" w:pos="440"/>
              <w:tab w:val="right" w:leader="dot" w:pos="10456"/>
            </w:tabs>
            <w:rPr>
              <w:rFonts w:eastAsiaTheme="minorEastAsia" w:cstheme="minorBidi"/>
              <w:b w:val="0"/>
              <w:bCs w:val="0"/>
              <w:caps w:val="0"/>
              <w:noProof/>
              <w:kern w:val="2"/>
              <w:sz w:val="24"/>
              <w:szCs w:val="24"/>
              <w:lang w:val="cs-CZ"/>
              <w14:ligatures w14:val="standardContextual"/>
            </w:rPr>
          </w:pPr>
          <w:hyperlink w:anchor="_Toc184155199" w:history="1">
            <w:r w:rsidR="0081442D" w:rsidRPr="003C50A4">
              <w:rPr>
                <w:rStyle w:val="Hyperlink"/>
                <w:noProof/>
              </w:rPr>
              <w:t>4.</w:t>
            </w:r>
            <w:r w:rsidR="0081442D">
              <w:rPr>
                <w:rFonts w:eastAsiaTheme="minorEastAsia" w:cstheme="minorBidi"/>
                <w:b w:val="0"/>
                <w:bCs w:val="0"/>
                <w:caps w:val="0"/>
                <w:noProof/>
                <w:kern w:val="2"/>
                <w:sz w:val="24"/>
                <w:szCs w:val="24"/>
                <w:lang w:val="cs-CZ"/>
                <w14:ligatures w14:val="standardContextual"/>
              </w:rPr>
              <w:tab/>
            </w:r>
            <w:r w:rsidR="0081442D" w:rsidRPr="003C50A4">
              <w:rPr>
                <w:rStyle w:val="Hyperlink"/>
                <w:noProof/>
              </w:rPr>
              <w:t>Proposed restoration plan</w:t>
            </w:r>
            <w:r w:rsidR="0081442D">
              <w:rPr>
                <w:noProof/>
                <w:webHidden/>
              </w:rPr>
              <w:tab/>
            </w:r>
            <w:r w:rsidR="0081442D">
              <w:rPr>
                <w:noProof/>
                <w:webHidden/>
              </w:rPr>
              <w:fldChar w:fldCharType="begin"/>
            </w:r>
            <w:r w:rsidR="0081442D">
              <w:rPr>
                <w:noProof/>
                <w:webHidden/>
              </w:rPr>
              <w:instrText xml:space="preserve"> PAGEREF _Toc184155199 \h </w:instrText>
            </w:r>
            <w:r w:rsidR="0081442D">
              <w:rPr>
                <w:noProof/>
                <w:webHidden/>
              </w:rPr>
            </w:r>
            <w:r w:rsidR="0081442D">
              <w:rPr>
                <w:noProof/>
                <w:webHidden/>
              </w:rPr>
              <w:fldChar w:fldCharType="separate"/>
            </w:r>
            <w:r w:rsidR="0081442D">
              <w:rPr>
                <w:noProof/>
                <w:webHidden/>
              </w:rPr>
              <w:t>27</w:t>
            </w:r>
            <w:r w:rsidR="0081442D">
              <w:rPr>
                <w:noProof/>
                <w:webHidden/>
              </w:rPr>
              <w:fldChar w:fldCharType="end"/>
            </w:r>
          </w:hyperlink>
        </w:p>
        <w:p w14:paraId="5794B488" w14:textId="08D21D8D" w:rsidR="0081442D" w:rsidRDefault="0060715D">
          <w:pPr>
            <w:pStyle w:val="TOC2"/>
            <w:tabs>
              <w:tab w:val="left" w:pos="880"/>
              <w:tab w:val="right" w:leader="dot" w:pos="10456"/>
            </w:tabs>
            <w:rPr>
              <w:rFonts w:eastAsiaTheme="minorEastAsia" w:cstheme="minorBidi"/>
              <w:smallCaps w:val="0"/>
              <w:noProof/>
              <w:kern w:val="2"/>
              <w:sz w:val="24"/>
              <w:szCs w:val="24"/>
              <w:lang w:val="cs-CZ"/>
              <w14:ligatures w14:val="standardContextual"/>
            </w:rPr>
          </w:pPr>
          <w:hyperlink w:anchor="_Toc184155200" w:history="1">
            <w:r w:rsidR="0081442D" w:rsidRPr="003C50A4">
              <w:rPr>
                <w:rStyle w:val="Hyperlink"/>
                <w:noProof/>
              </w:rPr>
              <w:t>4.1.</w:t>
            </w:r>
            <w:r w:rsidR="0081442D">
              <w:rPr>
                <w:rFonts w:eastAsiaTheme="minorEastAsia" w:cstheme="minorBidi"/>
                <w:smallCaps w:val="0"/>
                <w:noProof/>
                <w:kern w:val="2"/>
                <w:sz w:val="24"/>
                <w:szCs w:val="24"/>
                <w:lang w:val="cs-CZ"/>
                <w14:ligatures w14:val="standardContextual"/>
              </w:rPr>
              <w:tab/>
            </w:r>
            <w:r w:rsidR="0081442D" w:rsidRPr="003C50A4">
              <w:rPr>
                <w:rStyle w:val="Hyperlink"/>
                <w:noProof/>
              </w:rPr>
              <w:t>Restoration measures</w:t>
            </w:r>
            <w:r w:rsidR="0081442D">
              <w:rPr>
                <w:noProof/>
                <w:webHidden/>
              </w:rPr>
              <w:tab/>
            </w:r>
            <w:r w:rsidR="0081442D">
              <w:rPr>
                <w:noProof/>
                <w:webHidden/>
              </w:rPr>
              <w:fldChar w:fldCharType="begin"/>
            </w:r>
            <w:r w:rsidR="0081442D">
              <w:rPr>
                <w:noProof/>
                <w:webHidden/>
              </w:rPr>
              <w:instrText xml:space="preserve"> PAGEREF _Toc184155200 \h </w:instrText>
            </w:r>
            <w:r w:rsidR="0081442D">
              <w:rPr>
                <w:noProof/>
                <w:webHidden/>
              </w:rPr>
            </w:r>
            <w:r w:rsidR="0081442D">
              <w:rPr>
                <w:noProof/>
                <w:webHidden/>
              </w:rPr>
              <w:fldChar w:fldCharType="separate"/>
            </w:r>
            <w:r w:rsidR="0081442D">
              <w:rPr>
                <w:noProof/>
                <w:webHidden/>
              </w:rPr>
              <w:t>27</w:t>
            </w:r>
            <w:r w:rsidR="0081442D">
              <w:rPr>
                <w:noProof/>
                <w:webHidden/>
              </w:rPr>
              <w:fldChar w:fldCharType="end"/>
            </w:r>
          </w:hyperlink>
        </w:p>
        <w:p w14:paraId="7EDEA071" w14:textId="4A394444" w:rsidR="0081442D" w:rsidRDefault="0060715D">
          <w:pPr>
            <w:pStyle w:val="TOC3"/>
            <w:tabs>
              <w:tab w:val="left" w:pos="1320"/>
              <w:tab w:val="right" w:leader="dot" w:pos="10456"/>
            </w:tabs>
            <w:rPr>
              <w:rFonts w:eastAsiaTheme="minorEastAsia" w:cstheme="minorBidi"/>
              <w:i w:val="0"/>
              <w:iCs w:val="0"/>
              <w:noProof/>
              <w:kern w:val="2"/>
              <w:sz w:val="24"/>
              <w:szCs w:val="24"/>
              <w:lang w:val="cs-CZ"/>
              <w14:ligatures w14:val="standardContextual"/>
            </w:rPr>
          </w:pPr>
          <w:hyperlink w:anchor="_Toc184155201" w:history="1">
            <w:r w:rsidR="0081442D" w:rsidRPr="003C50A4">
              <w:rPr>
                <w:rStyle w:val="Hyperlink"/>
                <w:noProof/>
              </w:rPr>
              <w:t>4.1.1.</w:t>
            </w:r>
            <w:r w:rsidR="0081442D">
              <w:rPr>
                <w:rFonts w:eastAsiaTheme="minorEastAsia" w:cstheme="minorBidi"/>
                <w:i w:val="0"/>
                <w:iCs w:val="0"/>
                <w:noProof/>
                <w:kern w:val="2"/>
                <w:sz w:val="24"/>
                <w:szCs w:val="24"/>
                <w:lang w:val="cs-CZ"/>
                <w14:ligatures w14:val="standardContextual"/>
              </w:rPr>
              <w:tab/>
            </w:r>
            <w:r w:rsidR="0081442D" w:rsidRPr="003C50A4">
              <w:rPr>
                <w:rStyle w:val="Hyperlink"/>
                <w:noProof/>
              </w:rPr>
              <w:t>Removal of sediments in water bodies</w:t>
            </w:r>
            <w:r w:rsidR="0081442D">
              <w:rPr>
                <w:noProof/>
                <w:webHidden/>
              </w:rPr>
              <w:tab/>
            </w:r>
            <w:r w:rsidR="0081442D">
              <w:rPr>
                <w:noProof/>
                <w:webHidden/>
              </w:rPr>
              <w:fldChar w:fldCharType="begin"/>
            </w:r>
            <w:r w:rsidR="0081442D">
              <w:rPr>
                <w:noProof/>
                <w:webHidden/>
              </w:rPr>
              <w:instrText xml:space="preserve"> PAGEREF _Toc184155201 \h </w:instrText>
            </w:r>
            <w:r w:rsidR="0081442D">
              <w:rPr>
                <w:noProof/>
                <w:webHidden/>
              </w:rPr>
            </w:r>
            <w:r w:rsidR="0081442D">
              <w:rPr>
                <w:noProof/>
                <w:webHidden/>
              </w:rPr>
              <w:fldChar w:fldCharType="separate"/>
            </w:r>
            <w:r w:rsidR="0081442D">
              <w:rPr>
                <w:noProof/>
                <w:webHidden/>
              </w:rPr>
              <w:t>27</w:t>
            </w:r>
            <w:r w:rsidR="0081442D">
              <w:rPr>
                <w:noProof/>
                <w:webHidden/>
              </w:rPr>
              <w:fldChar w:fldCharType="end"/>
            </w:r>
          </w:hyperlink>
        </w:p>
        <w:p w14:paraId="3DBE037D" w14:textId="6C638BA0" w:rsidR="0081442D" w:rsidRDefault="0060715D">
          <w:pPr>
            <w:pStyle w:val="TOC3"/>
            <w:tabs>
              <w:tab w:val="left" w:pos="1320"/>
              <w:tab w:val="right" w:leader="dot" w:pos="10456"/>
            </w:tabs>
            <w:rPr>
              <w:rFonts w:eastAsiaTheme="minorEastAsia" w:cstheme="minorBidi"/>
              <w:i w:val="0"/>
              <w:iCs w:val="0"/>
              <w:noProof/>
              <w:kern w:val="2"/>
              <w:sz w:val="24"/>
              <w:szCs w:val="24"/>
              <w:lang w:val="cs-CZ"/>
              <w14:ligatures w14:val="standardContextual"/>
            </w:rPr>
          </w:pPr>
          <w:hyperlink w:anchor="_Toc184155202" w:history="1">
            <w:r w:rsidR="0081442D" w:rsidRPr="003C50A4">
              <w:rPr>
                <w:rStyle w:val="Hyperlink"/>
                <w:noProof/>
              </w:rPr>
              <w:t>4.1.2.</w:t>
            </w:r>
            <w:r w:rsidR="0081442D">
              <w:rPr>
                <w:rFonts w:eastAsiaTheme="minorEastAsia" w:cstheme="minorBidi"/>
                <w:i w:val="0"/>
                <w:iCs w:val="0"/>
                <w:noProof/>
                <w:kern w:val="2"/>
                <w:sz w:val="24"/>
                <w:szCs w:val="24"/>
                <w:lang w:val="cs-CZ"/>
                <w14:ligatures w14:val="standardContextual"/>
              </w:rPr>
              <w:tab/>
            </w:r>
            <w:r w:rsidR="0081442D" w:rsidRPr="003C50A4">
              <w:rPr>
                <w:rStyle w:val="Hyperlink"/>
                <w:noProof/>
              </w:rPr>
              <w:t>Building barriers and dams in Mala and Velika Tišina</w:t>
            </w:r>
            <w:r w:rsidR="0081442D">
              <w:rPr>
                <w:noProof/>
                <w:webHidden/>
              </w:rPr>
              <w:tab/>
            </w:r>
            <w:r w:rsidR="0081442D">
              <w:rPr>
                <w:noProof/>
                <w:webHidden/>
              </w:rPr>
              <w:fldChar w:fldCharType="begin"/>
            </w:r>
            <w:r w:rsidR="0081442D">
              <w:rPr>
                <w:noProof/>
                <w:webHidden/>
              </w:rPr>
              <w:instrText xml:space="preserve"> PAGEREF _Toc184155202 \h </w:instrText>
            </w:r>
            <w:r w:rsidR="0081442D">
              <w:rPr>
                <w:noProof/>
                <w:webHidden/>
              </w:rPr>
            </w:r>
            <w:r w:rsidR="0081442D">
              <w:rPr>
                <w:noProof/>
                <w:webHidden/>
              </w:rPr>
              <w:fldChar w:fldCharType="separate"/>
            </w:r>
            <w:r w:rsidR="0081442D">
              <w:rPr>
                <w:noProof/>
                <w:webHidden/>
              </w:rPr>
              <w:t>30</w:t>
            </w:r>
            <w:r w:rsidR="0081442D">
              <w:rPr>
                <w:noProof/>
                <w:webHidden/>
              </w:rPr>
              <w:fldChar w:fldCharType="end"/>
            </w:r>
          </w:hyperlink>
        </w:p>
        <w:p w14:paraId="3D98B697" w14:textId="6546DDAE" w:rsidR="0081442D" w:rsidRDefault="0060715D">
          <w:pPr>
            <w:pStyle w:val="TOC3"/>
            <w:tabs>
              <w:tab w:val="left" w:pos="1320"/>
              <w:tab w:val="right" w:leader="dot" w:pos="10456"/>
            </w:tabs>
            <w:rPr>
              <w:rFonts w:eastAsiaTheme="minorEastAsia" w:cstheme="minorBidi"/>
              <w:i w:val="0"/>
              <w:iCs w:val="0"/>
              <w:noProof/>
              <w:kern w:val="2"/>
              <w:sz w:val="24"/>
              <w:szCs w:val="24"/>
              <w:lang w:val="cs-CZ"/>
              <w14:ligatures w14:val="standardContextual"/>
            </w:rPr>
          </w:pPr>
          <w:hyperlink w:anchor="_Toc184155203" w:history="1">
            <w:r w:rsidR="0081442D" w:rsidRPr="003C50A4">
              <w:rPr>
                <w:rStyle w:val="Hyperlink"/>
                <w:noProof/>
              </w:rPr>
              <w:t>4.1.3.</w:t>
            </w:r>
            <w:r w:rsidR="0081442D">
              <w:rPr>
                <w:rFonts w:eastAsiaTheme="minorEastAsia" w:cstheme="minorBidi"/>
                <w:i w:val="0"/>
                <w:iCs w:val="0"/>
                <w:noProof/>
                <w:kern w:val="2"/>
                <w:sz w:val="24"/>
                <w:szCs w:val="24"/>
                <w:lang w:val="cs-CZ"/>
                <w14:ligatures w14:val="standardContextual"/>
              </w:rPr>
              <w:tab/>
            </w:r>
            <w:r w:rsidR="0081442D" w:rsidRPr="003C50A4">
              <w:rPr>
                <w:rStyle w:val="Hyperlink"/>
                <w:noProof/>
              </w:rPr>
              <w:t>Building additional water source for wetland system</w:t>
            </w:r>
            <w:r w:rsidR="0081442D">
              <w:rPr>
                <w:noProof/>
                <w:webHidden/>
              </w:rPr>
              <w:tab/>
            </w:r>
            <w:r w:rsidR="0081442D">
              <w:rPr>
                <w:noProof/>
                <w:webHidden/>
              </w:rPr>
              <w:fldChar w:fldCharType="begin"/>
            </w:r>
            <w:r w:rsidR="0081442D">
              <w:rPr>
                <w:noProof/>
                <w:webHidden/>
              </w:rPr>
              <w:instrText xml:space="preserve"> PAGEREF _Toc184155203 \h </w:instrText>
            </w:r>
            <w:r w:rsidR="0081442D">
              <w:rPr>
                <w:noProof/>
                <w:webHidden/>
              </w:rPr>
            </w:r>
            <w:r w:rsidR="0081442D">
              <w:rPr>
                <w:noProof/>
                <w:webHidden/>
              </w:rPr>
              <w:fldChar w:fldCharType="separate"/>
            </w:r>
            <w:r w:rsidR="0081442D">
              <w:rPr>
                <w:noProof/>
                <w:webHidden/>
              </w:rPr>
              <w:t>32</w:t>
            </w:r>
            <w:r w:rsidR="0081442D">
              <w:rPr>
                <w:noProof/>
                <w:webHidden/>
              </w:rPr>
              <w:fldChar w:fldCharType="end"/>
            </w:r>
          </w:hyperlink>
        </w:p>
        <w:p w14:paraId="26A19314" w14:textId="3A6A7311" w:rsidR="0081442D" w:rsidRDefault="0060715D">
          <w:pPr>
            <w:pStyle w:val="TOC3"/>
            <w:tabs>
              <w:tab w:val="left" w:pos="1320"/>
              <w:tab w:val="right" w:leader="dot" w:pos="10456"/>
            </w:tabs>
            <w:rPr>
              <w:rFonts w:eastAsiaTheme="minorEastAsia" w:cstheme="minorBidi"/>
              <w:i w:val="0"/>
              <w:iCs w:val="0"/>
              <w:noProof/>
              <w:kern w:val="2"/>
              <w:sz w:val="24"/>
              <w:szCs w:val="24"/>
              <w:lang w:val="cs-CZ"/>
              <w14:ligatures w14:val="standardContextual"/>
            </w:rPr>
          </w:pPr>
          <w:hyperlink w:anchor="_Toc184155204" w:history="1">
            <w:r w:rsidR="0081442D" w:rsidRPr="003C50A4">
              <w:rPr>
                <w:rStyle w:val="Hyperlink"/>
                <w:noProof/>
              </w:rPr>
              <w:t>4.1.4.</w:t>
            </w:r>
            <w:r w:rsidR="0081442D">
              <w:rPr>
                <w:rFonts w:eastAsiaTheme="minorEastAsia" w:cstheme="minorBidi"/>
                <w:i w:val="0"/>
                <w:iCs w:val="0"/>
                <w:noProof/>
                <w:kern w:val="2"/>
                <w:sz w:val="24"/>
                <w:szCs w:val="24"/>
                <w:lang w:val="cs-CZ"/>
                <w14:ligatures w14:val="standardContextual"/>
              </w:rPr>
              <w:tab/>
            </w:r>
            <w:r w:rsidR="0081442D" w:rsidRPr="003C50A4">
              <w:rPr>
                <w:rStyle w:val="Hyperlink"/>
                <w:noProof/>
              </w:rPr>
              <w:t>Clearing of Žandrak</w:t>
            </w:r>
            <w:r w:rsidR="0081442D">
              <w:rPr>
                <w:noProof/>
                <w:webHidden/>
              </w:rPr>
              <w:tab/>
            </w:r>
            <w:r w:rsidR="0081442D">
              <w:rPr>
                <w:noProof/>
                <w:webHidden/>
              </w:rPr>
              <w:fldChar w:fldCharType="begin"/>
            </w:r>
            <w:r w:rsidR="0081442D">
              <w:rPr>
                <w:noProof/>
                <w:webHidden/>
              </w:rPr>
              <w:instrText xml:space="preserve"> PAGEREF _Toc184155204 \h </w:instrText>
            </w:r>
            <w:r w:rsidR="0081442D">
              <w:rPr>
                <w:noProof/>
                <w:webHidden/>
              </w:rPr>
            </w:r>
            <w:r w:rsidR="0081442D">
              <w:rPr>
                <w:noProof/>
                <w:webHidden/>
              </w:rPr>
              <w:fldChar w:fldCharType="separate"/>
            </w:r>
            <w:r w:rsidR="0081442D">
              <w:rPr>
                <w:noProof/>
                <w:webHidden/>
              </w:rPr>
              <w:t>36</w:t>
            </w:r>
            <w:r w:rsidR="0081442D">
              <w:rPr>
                <w:noProof/>
                <w:webHidden/>
              </w:rPr>
              <w:fldChar w:fldCharType="end"/>
            </w:r>
          </w:hyperlink>
        </w:p>
        <w:p w14:paraId="1F94200A" w14:textId="54D756B3" w:rsidR="0081442D" w:rsidRDefault="0060715D">
          <w:pPr>
            <w:pStyle w:val="TOC3"/>
            <w:tabs>
              <w:tab w:val="left" w:pos="1320"/>
              <w:tab w:val="right" w:leader="dot" w:pos="10456"/>
            </w:tabs>
            <w:rPr>
              <w:rFonts w:eastAsiaTheme="minorEastAsia" w:cstheme="minorBidi"/>
              <w:i w:val="0"/>
              <w:iCs w:val="0"/>
              <w:noProof/>
              <w:kern w:val="2"/>
              <w:sz w:val="24"/>
              <w:szCs w:val="24"/>
              <w:lang w:val="cs-CZ"/>
              <w14:ligatures w14:val="standardContextual"/>
            </w:rPr>
          </w:pPr>
          <w:hyperlink w:anchor="_Toc184155205" w:history="1">
            <w:r w:rsidR="0081442D" w:rsidRPr="003C50A4">
              <w:rPr>
                <w:rStyle w:val="Hyperlink"/>
                <w:noProof/>
              </w:rPr>
              <w:t>4.1.5.</w:t>
            </w:r>
            <w:r w:rsidR="0081442D">
              <w:rPr>
                <w:rFonts w:eastAsiaTheme="minorEastAsia" w:cstheme="minorBidi"/>
                <w:i w:val="0"/>
                <w:iCs w:val="0"/>
                <w:noProof/>
                <w:kern w:val="2"/>
                <w:sz w:val="24"/>
                <w:szCs w:val="24"/>
                <w:lang w:val="cs-CZ"/>
                <w14:ligatures w14:val="standardContextual"/>
              </w:rPr>
              <w:tab/>
            </w:r>
            <w:r w:rsidR="0081442D" w:rsidRPr="003C50A4">
              <w:rPr>
                <w:rStyle w:val="Hyperlink"/>
                <w:noProof/>
              </w:rPr>
              <w:t>Introducing specific management rules</w:t>
            </w:r>
            <w:r w:rsidR="0081442D">
              <w:rPr>
                <w:noProof/>
                <w:webHidden/>
              </w:rPr>
              <w:tab/>
            </w:r>
            <w:r w:rsidR="0081442D">
              <w:rPr>
                <w:noProof/>
                <w:webHidden/>
              </w:rPr>
              <w:fldChar w:fldCharType="begin"/>
            </w:r>
            <w:r w:rsidR="0081442D">
              <w:rPr>
                <w:noProof/>
                <w:webHidden/>
              </w:rPr>
              <w:instrText xml:space="preserve"> PAGEREF _Toc184155205 \h </w:instrText>
            </w:r>
            <w:r w:rsidR="0081442D">
              <w:rPr>
                <w:noProof/>
                <w:webHidden/>
              </w:rPr>
            </w:r>
            <w:r w:rsidR="0081442D">
              <w:rPr>
                <w:noProof/>
                <w:webHidden/>
              </w:rPr>
              <w:fldChar w:fldCharType="separate"/>
            </w:r>
            <w:r w:rsidR="0081442D">
              <w:rPr>
                <w:noProof/>
                <w:webHidden/>
              </w:rPr>
              <w:t>37</w:t>
            </w:r>
            <w:r w:rsidR="0081442D">
              <w:rPr>
                <w:noProof/>
                <w:webHidden/>
              </w:rPr>
              <w:fldChar w:fldCharType="end"/>
            </w:r>
          </w:hyperlink>
        </w:p>
        <w:p w14:paraId="109DD4D6" w14:textId="3E966477" w:rsidR="0081442D" w:rsidRDefault="0060715D">
          <w:pPr>
            <w:pStyle w:val="TOC3"/>
            <w:tabs>
              <w:tab w:val="left" w:pos="1320"/>
              <w:tab w:val="right" w:leader="dot" w:pos="10456"/>
            </w:tabs>
            <w:rPr>
              <w:rFonts w:eastAsiaTheme="minorEastAsia" w:cstheme="minorBidi"/>
              <w:i w:val="0"/>
              <w:iCs w:val="0"/>
              <w:noProof/>
              <w:kern w:val="2"/>
              <w:sz w:val="24"/>
              <w:szCs w:val="24"/>
              <w:lang w:val="cs-CZ"/>
              <w14:ligatures w14:val="standardContextual"/>
            </w:rPr>
          </w:pPr>
          <w:hyperlink w:anchor="_Toc184155206" w:history="1">
            <w:r w:rsidR="0081442D" w:rsidRPr="003C50A4">
              <w:rPr>
                <w:rStyle w:val="Hyperlink"/>
                <w:noProof/>
              </w:rPr>
              <w:t>4.1.6.</w:t>
            </w:r>
            <w:r w:rsidR="0081442D">
              <w:rPr>
                <w:rFonts w:eastAsiaTheme="minorEastAsia" w:cstheme="minorBidi"/>
                <w:i w:val="0"/>
                <w:iCs w:val="0"/>
                <w:noProof/>
                <w:kern w:val="2"/>
                <w:sz w:val="24"/>
                <w:szCs w:val="24"/>
                <w:lang w:val="cs-CZ"/>
                <w14:ligatures w14:val="standardContextual"/>
              </w:rPr>
              <w:tab/>
            </w:r>
            <w:r w:rsidR="0081442D" w:rsidRPr="003C50A4">
              <w:rPr>
                <w:rStyle w:val="Hyperlink"/>
                <w:noProof/>
              </w:rPr>
              <w:t>Optimizing land cover</w:t>
            </w:r>
            <w:r w:rsidR="0081442D">
              <w:rPr>
                <w:noProof/>
                <w:webHidden/>
              </w:rPr>
              <w:tab/>
            </w:r>
            <w:r w:rsidR="0081442D">
              <w:rPr>
                <w:noProof/>
                <w:webHidden/>
              </w:rPr>
              <w:fldChar w:fldCharType="begin"/>
            </w:r>
            <w:r w:rsidR="0081442D">
              <w:rPr>
                <w:noProof/>
                <w:webHidden/>
              </w:rPr>
              <w:instrText xml:space="preserve"> PAGEREF _Toc184155206 \h </w:instrText>
            </w:r>
            <w:r w:rsidR="0081442D">
              <w:rPr>
                <w:noProof/>
                <w:webHidden/>
              </w:rPr>
            </w:r>
            <w:r w:rsidR="0081442D">
              <w:rPr>
                <w:noProof/>
                <w:webHidden/>
              </w:rPr>
              <w:fldChar w:fldCharType="separate"/>
            </w:r>
            <w:r w:rsidR="0081442D">
              <w:rPr>
                <w:noProof/>
                <w:webHidden/>
              </w:rPr>
              <w:t>39</w:t>
            </w:r>
            <w:r w:rsidR="0081442D">
              <w:rPr>
                <w:noProof/>
                <w:webHidden/>
              </w:rPr>
              <w:fldChar w:fldCharType="end"/>
            </w:r>
          </w:hyperlink>
        </w:p>
        <w:p w14:paraId="11FAC7DF" w14:textId="24FB095C" w:rsidR="0081442D" w:rsidRDefault="0060715D">
          <w:pPr>
            <w:pStyle w:val="TOC3"/>
            <w:tabs>
              <w:tab w:val="left" w:pos="1320"/>
              <w:tab w:val="right" w:leader="dot" w:pos="10456"/>
            </w:tabs>
            <w:rPr>
              <w:rFonts w:eastAsiaTheme="minorEastAsia" w:cstheme="minorBidi"/>
              <w:i w:val="0"/>
              <w:iCs w:val="0"/>
              <w:noProof/>
              <w:kern w:val="2"/>
              <w:sz w:val="24"/>
              <w:szCs w:val="24"/>
              <w:lang w:val="cs-CZ"/>
              <w14:ligatures w14:val="standardContextual"/>
            </w:rPr>
          </w:pPr>
          <w:hyperlink w:anchor="_Toc184155207" w:history="1">
            <w:r w:rsidR="0081442D" w:rsidRPr="003C50A4">
              <w:rPr>
                <w:rStyle w:val="Hyperlink"/>
                <w:noProof/>
              </w:rPr>
              <w:t>4.1.7.</w:t>
            </w:r>
            <w:r w:rsidR="0081442D">
              <w:rPr>
                <w:rFonts w:eastAsiaTheme="minorEastAsia" w:cstheme="minorBidi"/>
                <w:i w:val="0"/>
                <w:iCs w:val="0"/>
                <w:noProof/>
                <w:kern w:val="2"/>
                <w:sz w:val="24"/>
                <w:szCs w:val="24"/>
                <w:lang w:val="cs-CZ"/>
                <w14:ligatures w14:val="standardContextual"/>
              </w:rPr>
              <w:tab/>
            </w:r>
            <w:r w:rsidR="0081442D" w:rsidRPr="003C50A4">
              <w:rPr>
                <w:rStyle w:val="Hyperlink"/>
                <w:noProof/>
              </w:rPr>
              <w:t>Changing land use in protected area</w:t>
            </w:r>
            <w:r w:rsidR="0081442D">
              <w:rPr>
                <w:noProof/>
                <w:webHidden/>
              </w:rPr>
              <w:tab/>
            </w:r>
            <w:r w:rsidR="0081442D">
              <w:rPr>
                <w:noProof/>
                <w:webHidden/>
              </w:rPr>
              <w:fldChar w:fldCharType="begin"/>
            </w:r>
            <w:r w:rsidR="0081442D">
              <w:rPr>
                <w:noProof/>
                <w:webHidden/>
              </w:rPr>
              <w:instrText xml:space="preserve"> PAGEREF _Toc184155207 \h </w:instrText>
            </w:r>
            <w:r w:rsidR="0081442D">
              <w:rPr>
                <w:noProof/>
                <w:webHidden/>
              </w:rPr>
            </w:r>
            <w:r w:rsidR="0081442D">
              <w:rPr>
                <w:noProof/>
                <w:webHidden/>
              </w:rPr>
              <w:fldChar w:fldCharType="separate"/>
            </w:r>
            <w:r w:rsidR="0081442D">
              <w:rPr>
                <w:noProof/>
                <w:webHidden/>
              </w:rPr>
              <w:t>39</w:t>
            </w:r>
            <w:r w:rsidR="0081442D">
              <w:rPr>
                <w:noProof/>
                <w:webHidden/>
              </w:rPr>
              <w:fldChar w:fldCharType="end"/>
            </w:r>
          </w:hyperlink>
        </w:p>
        <w:p w14:paraId="5CD27D58" w14:textId="44CCC23B" w:rsidR="0081442D" w:rsidRDefault="0060715D">
          <w:pPr>
            <w:pStyle w:val="TOC2"/>
            <w:tabs>
              <w:tab w:val="left" w:pos="880"/>
              <w:tab w:val="right" w:leader="dot" w:pos="10456"/>
            </w:tabs>
            <w:rPr>
              <w:rFonts w:eastAsiaTheme="minorEastAsia" w:cstheme="minorBidi"/>
              <w:smallCaps w:val="0"/>
              <w:noProof/>
              <w:kern w:val="2"/>
              <w:sz w:val="24"/>
              <w:szCs w:val="24"/>
              <w:lang w:val="cs-CZ"/>
              <w14:ligatures w14:val="standardContextual"/>
            </w:rPr>
          </w:pPr>
          <w:hyperlink w:anchor="_Toc184155208" w:history="1">
            <w:r w:rsidR="0081442D" w:rsidRPr="003C50A4">
              <w:rPr>
                <w:rStyle w:val="Hyperlink"/>
                <w:noProof/>
              </w:rPr>
              <w:t>4.2.</w:t>
            </w:r>
            <w:r w:rsidR="0081442D">
              <w:rPr>
                <w:rFonts w:eastAsiaTheme="minorEastAsia" w:cstheme="minorBidi"/>
                <w:smallCaps w:val="0"/>
                <w:noProof/>
                <w:kern w:val="2"/>
                <w:sz w:val="24"/>
                <w:szCs w:val="24"/>
                <w:lang w:val="cs-CZ"/>
                <w14:ligatures w14:val="standardContextual"/>
              </w:rPr>
              <w:tab/>
            </w:r>
            <w:r w:rsidR="0081442D" w:rsidRPr="003C50A4">
              <w:rPr>
                <w:rStyle w:val="Hyperlink"/>
                <w:noProof/>
              </w:rPr>
              <w:t>Timeline for the implementation</w:t>
            </w:r>
            <w:r w:rsidR="0081442D">
              <w:rPr>
                <w:noProof/>
                <w:webHidden/>
              </w:rPr>
              <w:tab/>
            </w:r>
            <w:r w:rsidR="0081442D">
              <w:rPr>
                <w:noProof/>
                <w:webHidden/>
              </w:rPr>
              <w:fldChar w:fldCharType="begin"/>
            </w:r>
            <w:r w:rsidR="0081442D">
              <w:rPr>
                <w:noProof/>
                <w:webHidden/>
              </w:rPr>
              <w:instrText xml:space="preserve"> PAGEREF _Toc184155208 \h </w:instrText>
            </w:r>
            <w:r w:rsidR="0081442D">
              <w:rPr>
                <w:noProof/>
                <w:webHidden/>
              </w:rPr>
            </w:r>
            <w:r w:rsidR="0081442D">
              <w:rPr>
                <w:noProof/>
                <w:webHidden/>
              </w:rPr>
              <w:fldChar w:fldCharType="separate"/>
            </w:r>
            <w:r w:rsidR="0081442D">
              <w:rPr>
                <w:noProof/>
                <w:webHidden/>
              </w:rPr>
              <w:t>39</w:t>
            </w:r>
            <w:r w:rsidR="0081442D">
              <w:rPr>
                <w:noProof/>
                <w:webHidden/>
              </w:rPr>
              <w:fldChar w:fldCharType="end"/>
            </w:r>
          </w:hyperlink>
        </w:p>
        <w:p w14:paraId="121F6FD0" w14:textId="282A6A6C" w:rsidR="0081442D" w:rsidRDefault="0060715D">
          <w:pPr>
            <w:pStyle w:val="TOC3"/>
            <w:tabs>
              <w:tab w:val="left" w:pos="1320"/>
              <w:tab w:val="right" w:leader="dot" w:pos="10456"/>
            </w:tabs>
            <w:rPr>
              <w:rFonts w:eastAsiaTheme="minorEastAsia" w:cstheme="minorBidi"/>
              <w:i w:val="0"/>
              <w:iCs w:val="0"/>
              <w:noProof/>
              <w:kern w:val="2"/>
              <w:sz w:val="24"/>
              <w:szCs w:val="24"/>
              <w:lang w:val="cs-CZ"/>
              <w14:ligatures w14:val="standardContextual"/>
            </w:rPr>
          </w:pPr>
          <w:hyperlink w:anchor="_Toc184155209" w:history="1">
            <w:r w:rsidR="0081442D" w:rsidRPr="003C50A4">
              <w:rPr>
                <w:rStyle w:val="Hyperlink"/>
                <w:noProof/>
              </w:rPr>
              <w:t>4.2.1.</w:t>
            </w:r>
            <w:r w:rsidR="0081442D">
              <w:rPr>
                <w:rFonts w:eastAsiaTheme="minorEastAsia" w:cstheme="minorBidi"/>
                <w:i w:val="0"/>
                <w:iCs w:val="0"/>
                <w:noProof/>
                <w:kern w:val="2"/>
                <w:sz w:val="24"/>
                <w:szCs w:val="24"/>
                <w:lang w:val="cs-CZ"/>
                <w14:ligatures w14:val="standardContextual"/>
              </w:rPr>
              <w:tab/>
            </w:r>
            <w:r w:rsidR="0081442D" w:rsidRPr="003C50A4">
              <w:rPr>
                <w:rStyle w:val="Hyperlink"/>
                <w:noProof/>
              </w:rPr>
              <w:t>Removal of sediments in water bodies</w:t>
            </w:r>
            <w:r w:rsidR="0081442D">
              <w:rPr>
                <w:noProof/>
                <w:webHidden/>
              </w:rPr>
              <w:tab/>
            </w:r>
            <w:r w:rsidR="0081442D">
              <w:rPr>
                <w:noProof/>
                <w:webHidden/>
              </w:rPr>
              <w:fldChar w:fldCharType="begin"/>
            </w:r>
            <w:r w:rsidR="0081442D">
              <w:rPr>
                <w:noProof/>
                <w:webHidden/>
              </w:rPr>
              <w:instrText xml:space="preserve"> PAGEREF _Toc184155209 \h </w:instrText>
            </w:r>
            <w:r w:rsidR="0081442D">
              <w:rPr>
                <w:noProof/>
                <w:webHidden/>
              </w:rPr>
            </w:r>
            <w:r w:rsidR="0081442D">
              <w:rPr>
                <w:noProof/>
                <w:webHidden/>
              </w:rPr>
              <w:fldChar w:fldCharType="separate"/>
            </w:r>
            <w:r w:rsidR="0081442D">
              <w:rPr>
                <w:noProof/>
                <w:webHidden/>
              </w:rPr>
              <w:t>39</w:t>
            </w:r>
            <w:r w:rsidR="0081442D">
              <w:rPr>
                <w:noProof/>
                <w:webHidden/>
              </w:rPr>
              <w:fldChar w:fldCharType="end"/>
            </w:r>
          </w:hyperlink>
        </w:p>
        <w:p w14:paraId="5B11460B" w14:textId="545A44C7" w:rsidR="0081442D" w:rsidRDefault="0060715D">
          <w:pPr>
            <w:pStyle w:val="TOC3"/>
            <w:tabs>
              <w:tab w:val="left" w:pos="1320"/>
              <w:tab w:val="right" w:leader="dot" w:pos="10456"/>
            </w:tabs>
            <w:rPr>
              <w:rFonts w:eastAsiaTheme="minorEastAsia" w:cstheme="minorBidi"/>
              <w:i w:val="0"/>
              <w:iCs w:val="0"/>
              <w:noProof/>
              <w:kern w:val="2"/>
              <w:sz w:val="24"/>
              <w:szCs w:val="24"/>
              <w:lang w:val="cs-CZ"/>
              <w14:ligatures w14:val="standardContextual"/>
            </w:rPr>
          </w:pPr>
          <w:hyperlink w:anchor="_Toc184155210" w:history="1">
            <w:r w:rsidR="0081442D" w:rsidRPr="003C50A4">
              <w:rPr>
                <w:rStyle w:val="Hyperlink"/>
                <w:noProof/>
              </w:rPr>
              <w:t>4.2.2.</w:t>
            </w:r>
            <w:r w:rsidR="0081442D">
              <w:rPr>
                <w:rFonts w:eastAsiaTheme="minorEastAsia" w:cstheme="minorBidi"/>
                <w:i w:val="0"/>
                <w:iCs w:val="0"/>
                <w:noProof/>
                <w:kern w:val="2"/>
                <w:sz w:val="24"/>
                <w:szCs w:val="24"/>
                <w:lang w:val="cs-CZ"/>
                <w14:ligatures w14:val="standardContextual"/>
              </w:rPr>
              <w:tab/>
            </w:r>
            <w:r w:rsidR="0081442D" w:rsidRPr="003C50A4">
              <w:rPr>
                <w:rStyle w:val="Hyperlink"/>
                <w:noProof/>
              </w:rPr>
              <w:t>Building barriers and dams in Mala and Velika Tišina</w:t>
            </w:r>
            <w:r w:rsidR="0081442D">
              <w:rPr>
                <w:noProof/>
                <w:webHidden/>
              </w:rPr>
              <w:tab/>
            </w:r>
            <w:r w:rsidR="0081442D">
              <w:rPr>
                <w:noProof/>
                <w:webHidden/>
              </w:rPr>
              <w:fldChar w:fldCharType="begin"/>
            </w:r>
            <w:r w:rsidR="0081442D">
              <w:rPr>
                <w:noProof/>
                <w:webHidden/>
              </w:rPr>
              <w:instrText xml:space="preserve"> PAGEREF _Toc184155210 \h </w:instrText>
            </w:r>
            <w:r w:rsidR="0081442D">
              <w:rPr>
                <w:noProof/>
                <w:webHidden/>
              </w:rPr>
            </w:r>
            <w:r w:rsidR="0081442D">
              <w:rPr>
                <w:noProof/>
                <w:webHidden/>
              </w:rPr>
              <w:fldChar w:fldCharType="separate"/>
            </w:r>
            <w:r w:rsidR="0081442D">
              <w:rPr>
                <w:noProof/>
                <w:webHidden/>
              </w:rPr>
              <w:t>40</w:t>
            </w:r>
            <w:r w:rsidR="0081442D">
              <w:rPr>
                <w:noProof/>
                <w:webHidden/>
              </w:rPr>
              <w:fldChar w:fldCharType="end"/>
            </w:r>
          </w:hyperlink>
        </w:p>
        <w:p w14:paraId="40B8F8C6" w14:textId="1F254EF6" w:rsidR="0081442D" w:rsidRDefault="0060715D">
          <w:pPr>
            <w:pStyle w:val="TOC3"/>
            <w:tabs>
              <w:tab w:val="left" w:pos="1320"/>
              <w:tab w:val="right" w:leader="dot" w:pos="10456"/>
            </w:tabs>
            <w:rPr>
              <w:rFonts w:eastAsiaTheme="minorEastAsia" w:cstheme="minorBidi"/>
              <w:i w:val="0"/>
              <w:iCs w:val="0"/>
              <w:noProof/>
              <w:kern w:val="2"/>
              <w:sz w:val="24"/>
              <w:szCs w:val="24"/>
              <w:lang w:val="cs-CZ"/>
              <w14:ligatures w14:val="standardContextual"/>
            </w:rPr>
          </w:pPr>
          <w:hyperlink w:anchor="_Toc184155211" w:history="1">
            <w:r w:rsidR="0081442D" w:rsidRPr="003C50A4">
              <w:rPr>
                <w:rStyle w:val="Hyperlink"/>
                <w:noProof/>
              </w:rPr>
              <w:t>4.2.3.</w:t>
            </w:r>
            <w:r w:rsidR="0081442D">
              <w:rPr>
                <w:rFonts w:eastAsiaTheme="minorEastAsia" w:cstheme="minorBidi"/>
                <w:i w:val="0"/>
                <w:iCs w:val="0"/>
                <w:noProof/>
                <w:kern w:val="2"/>
                <w:sz w:val="24"/>
                <w:szCs w:val="24"/>
                <w:lang w:val="cs-CZ"/>
                <w14:ligatures w14:val="standardContextual"/>
              </w:rPr>
              <w:tab/>
            </w:r>
            <w:r w:rsidR="0081442D" w:rsidRPr="003C50A4">
              <w:rPr>
                <w:rStyle w:val="Hyperlink"/>
                <w:noProof/>
              </w:rPr>
              <w:t>Building additional water source for wetland system</w:t>
            </w:r>
            <w:r w:rsidR="0081442D">
              <w:rPr>
                <w:noProof/>
                <w:webHidden/>
              </w:rPr>
              <w:tab/>
            </w:r>
            <w:r w:rsidR="0081442D">
              <w:rPr>
                <w:noProof/>
                <w:webHidden/>
              </w:rPr>
              <w:fldChar w:fldCharType="begin"/>
            </w:r>
            <w:r w:rsidR="0081442D">
              <w:rPr>
                <w:noProof/>
                <w:webHidden/>
              </w:rPr>
              <w:instrText xml:space="preserve"> PAGEREF _Toc184155211 \h </w:instrText>
            </w:r>
            <w:r w:rsidR="0081442D">
              <w:rPr>
                <w:noProof/>
                <w:webHidden/>
              </w:rPr>
            </w:r>
            <w:r w:rsidR="0081442D">
              <w:rPr>
                <w:noProof/>
                <w:webHidden/>
              </w:rPr>
              <w:fldChar w:fldCharType="separate"/>
            </w:r>
            <w:r w:rsidR="0081442D">
              <w:rPr>
                <w:noProof/>
                <w:webHidden/>
              </w:rPr>
              <w:t>40</w:t>
            </w:r>
            <w:r w:rsidR="0081442D">
              <w:rPr>
                <w:noProof/>
                <w:webHidden/>
              </w:rPr>
              <w:fldChar w:fldCharType="end"/>
            </w:r>
          </w:hyperlink>
        </w:p>
        <w:p w14:paraId="132CA989" w14:textId="1F10D262" w:rsidR="0081442D" w:rsidRDefault="0060715D">
          <w:pPr>
            <w:pStyle w:val="TOC3"/>
            <w:tabs>
              <w:tab w:val="left" w:pos="1320"/>
              <w:tab w:val="right" w:leader="dot" w:pos="10456"/>
            </w:tabs>
            <w:rPr>
              <w:rFonts w:eastAsiaTheme="minorEastAsia" w:cstheme="minorBidi"/>
              <w:i w:val="0"/>
              <w:iCs w:val="0"/>
              <w:noProof/>
              <w:kern w:val="2"/>
              <w:sz w:val="24"/>
              <w:szCs w:val="24"/>
              <w:lang w:val="cs-CZ"/>
              <w14:ligatures w14:val="standardContextual"/>
            </w:rPr>
          </w:pPr>
          <w:hyperlink w:anchor="_Toc184155212" w:history="1">
            <w:r w:rsidR="0081442D" w:rsidRPr="003C50A4">
              <w:rPr>
                <w:rStyle w:val="Hyperlink"/>
                <w:noProof/>
              </w:rPr>
              <w:t>4.2.4.</w:t>
            </w:r>
            <w:r w:rsidR="0081442D">
              <w:rPr>
                <w:rFonts w:eastAsiaTheme="minorEastAsia" w:cstheme="minorBidi"/>
                <w:i w:val="0"/>
                <w:iCs w:val="0"/>
                <w:noProof/>
                <w:kern w:val="2"/>
                <w:sz w:val="24"/>
                <w:szCs w:val="24"/>
                <w:lang w:val="cs-CZ"/>
                <w14:ligatures w14:val="standardContextual"/>
              </w:rPr>
              <w:tab/>
            </w:r>
            <w:r w:rsidR="0081442D" w:rsidRPr="003C50A4">
              <w:rPr>
                <w:rStyle w:val="Hyperlink"/>
                <w:noProof/>
              </w:rPr>
              <w:t>Clearing of Žandrak</w:t>
            </w:r>
            <w:r w:rsidR="0081442D">
              <w:rPr>
                <w:noProof/>
                <w:webHidden/>
              </w:rPr>
              <w:tab/>
            </w:r>
            <w:r w:rsidR="0081442D">
              <w:rPr>
                <w:noProof/>
                <w:webHidden/>
              </w:rPr>
              <w:fldChar w:fldCharType="begin"/>
            </w:r>
            <w:r w:rsidR="0081442D">
              <w:rPr>
                <w:noProof/>
                <w:webHidden/>
              </w:rPr>
              <w:instrText xml:space="preserve"> PAGEREF _Toc184155212 \h </w:instrText>
            </w:r>
            <w:r w:rsidR="0081442D">
              <w:rPr>
                <w:noProof/>
                <w:webHidden/>
              </w:rPr>
            </w:r>
            <w:r w:rsidR="0081442D">
              <w:rPr>
                <w:noProof/>
                <w:webHidden/>
              </w:rPr>
              <w:fldChar w:fldCharType="separate"/>
            </w:r>
            <w:r w:rsidR="0081442D">
              <w:rPr>
                <w:noProof/>
                <w:webHidden/>
              </w:rPr>
              <w:t>40</w:t>
            </w:r>
            <w:r w:rsidR="0081442D">
              <w:rPr>
                <w:noProof/>
                <w:webHidden/>
              </w:rPr>
              <w:fldChar w:fldCharType="end"/>
            </w:r>
          </w:hyperlink>
        </w:p>
        <w:p w14:paraId="3370ABEF" w14:textId="3C231613" w:rsidR="0081442D" w:rsidRDefault="0060715D">
          <w:pPr>
            <w:pStyle w:val="TOC3"/>
            <w:tabs>
              <w:tab w:val="left" w:pos="1320"/>
              <w:tab w:val="right" w:leader="dot" w:pos="10456"/>
            </w:tabs>
            <w:rPr>
              <w:rFonts w:eastAsiaTheme="minorEastAsia" w:cstheme="minorBidi"/>
              <w:i w:val="0"/>
              <w:iCs w:val="0"/>
              <w:noProof/>
              <w:kern w:val="2"/>
              <w:sz w:val="24"/>
              <w:szCs w:val="24"/>
              <w:lang w:val="cs-CZ"/>
              <w14:ligatures w14:val="standardContextual"/>
            </w:rPr>
          </w:pPr>
          <w:hyperlink w:anchor="_Toc184155213" w:history="1">
            <w:r w:rsidR="0081442D" w:rsidRPr="003C50A4">
              <w:rPr>
                <w:rStyle w:val="Hyperlink"/>
                <w:noProof/>
              </w:rPr>
              <w:t>4.2.5.</w:t>
            </w:r>
            <w:r w:rsidR="0081442D">
              <w:rPr>
                <w:rFonts w:eastAsiaTheme="minorEastAsia" w:cstheme="minorBidi"/>
                <w:i w:val="0"/>
                <w:iCs w:val="0"/>
                <w:noProof/>
                <w:kern w:val="2"/>
                <w:sz w:val="24"/>
                <w:szCs w:val="24"/>
                <w:lang w:val="cs-CZ"/>
                <w14:ligatures w14:val="standardContextual"/>
              </w:rPr>
              <w:tab/>
            </w:r>
            <w:r w:rsidR="0081442D" w:rsidRPr="003C50A4">
              <w:rPr>
                <w:rStyle w:val="Hyperlink"/>
                <w:noProof/>
              </w:rPr>
              <w:t>Introducing specific management rules</w:t>
            </w:r>
            <w:r w:rsidR="0081442D">
              <w:rPr>
                <w:noProof/>
                <w:webHidden/>
              </w:rPr>
              <w:tab/>
            </w:r>
            <w:r w:rsidR="0081442D">
              <w:rPr>
                <w:noProof/>
                <w:webHidden/>
              </w:rPr>
              <w:fldChar w:fldCharType="begin"/>
            </w:r>
            <w:r w:rsidR="0081442D">
              <w:rPr>
                <w:noProof/>
                <w:webHidden/>
              </w:rPr>
              <w:instrText xml:space="preserve"> PAGEREF _Toc184155213 \h </w:instrText>
            </w:r>
            <w:r w:rsidR="0081442D">
              <w:rPr>
                <w:noProof/>
                <w:webHidden/>
              </w:rPr>
            </w:r>
            <w:r w:rsidR="0081442D">
              <w:rPr>
                <w:noProof/>
                <w:webHidden/>
              </w:rPr>
              <w:fldChar w:fldCharType="separate"/>
            </w:r>
            <w:r w:rsidR="0081442D">
              <w:rPr>
                <w:noProof/>
                <w:webHidden/>
              </w:rPr>
              <w:t>41</w:t>
            </w:r>
            <w:r w:rsidR="0081442D">
              <w:rPr>
                <w:noProof/>
                <w:webHidden/>
              </w:rPr>
              <w:fldChar w:fldCharType="end"/>
            </w:r>
          </w:hyperlink>
        </w:p>
        <w:p w14:paraId="0480CE63" w14:textId="4C59856E" w:rsidR="0081442D" w:rsidRDefault="0060715D">
          <w:pPr>
            <w:pStyle w:val="TOC3"/>
            <w:tabs>
              <w:tab w:val="left" w:pos="1320"/>
              <w:tab w:val="right" w:leader="dot" w:pos="10456"/>
            </w:tabs>
            <w:rPr>
              <w:rFonts w:eastAsiaTheme="minorEastAsia" w:cstheme="minorBidi"/>
              <w:i w:val="0"/>
              <w:iCs w:val="0"/>
              <w:noProof/>
              <w:kern w:val="2"/>
              <w:sz w:val="24"/>
              <w:szCs w:val="24"/>
              <w:lang w:val="cs-CZ"/>
              <w14:ligatures w14:val="standardContextual"/>
            </w:rPr>
          </w:pPr>
          <w:hyperlink w:anchor="_Toc184155214" w:history="1">
            <w:r w:rsidR="0081442D" w:rsidRPr="003C50A4">
              <w:rPr>
                <w:rStyle w:val="Hyperlink"/>
                <w:noProof/>
              </w:rPr>
              <w:t>4.2.6.</w:t>
            </w:r>
            <w:r w:rsidR="0081442D">
              <w:rPr>
                <w:rFonts w:eastAsiaTheme="minorEastAsia" w:cstheme="minorBidi"/>
                <w:i w:val="0"/>
                <w:iCs w:val="0"/>
                <w:noProof/>
                <w:kern w:val="2"/>
                <w:sz w:val="24"/>
                <w:szCs w:val="24"/>
                <w:lang w:val="cs-CZ"/>
                <w14:ligatures w14:val="standardContextual"/>
              </w:rPr>
              <w:tab/>
            </w:r>
            <w:r w:rsidR="0081442D" w:rsidRPr="003C50A4">
              <w:rPr>
                <w:rStyle w:val="Hyperlink"/>
                <w:noProof/>
              </w:rPr>
              <w:t>Optimizing land cover</w:t>
            </w:r>
            <w:r w:rsidR="0081442D">
              <w:rPr>
                <w:noProof/>
                <w:webHidden/>
              </w:rPr>
              <w:tab/>
            </w:r>
            <w:r w:rsidR="0081442D">
              <w:rPr>
                <w:noProof/>
                <w:webHidden/>
              </w:rPr>
              <w:fldChar w:fldCharType="begin"/>
            </w:r>
            <w:r w:rsidR="0081442D">
              <w:rPr>
                <w:noProof/>
                <w:webHidden/>
              </w:rPr>
              <w:instrText xml:space="preserve"> PAGEREF _Toc184155214 \h </w:instrText>
            </w:r>
            <w:r w:rsidR="0081442D">
              <w:rPr>
                <w:noProof/>
                <w:webHidden/>
              </w:rPr>
            </w:r>
            <w:r w:rsidR="0081442D">
              <w:rPr>
                <w:noProof/>
                <w:webHidden/>
              </w:rPr>
              <w:fldChar w:fldCharType="separate"/>
            </w:r>
            <w:r w:rsidR="0081442D">
              <w:rPr>
                <w:noProof/>
                <w:webHidden/>
              </w:rPr>
              <w:t>41</w:t>
            </w:r>
            <w:r w:rsidR="0081442D">
              <w:rPr>
                <w:noProof/>
                <w:webHidden/>
              </w:rPr>
              <w:fldChar w:fldCharType="end"/>
            </w:r>
          </w:hyperlink>
        </w:p>
        <w:p w14:paraId="5C7A6848" w14:textId="462F62A8" w:rsidR="0081442D" w:rsidRDefault="0060715D">
          <w:pPr>
            <w:pStyle w:val="TOC3"/>
            <w:tabs>
              <w:tab w:val="left" w:pos="1320"/>
              <w:tab w:val="right" w:leader="dot" w:pos="10456"/>
            </w:tabs>
            <w:rPr>
              <w:rFonts w:eastAsiaTheme="minorEastAsia" w:cstheme="minorBidi"/>
              <w:i w:val="0"/>
              <w:iCs w:val="0"/>
              <w:noProof/>
              <w:kern w:val="2"/>
              <w:sz w:val="24"/>
              <w:szCs w:val="24"/>
              <w:lang w:val="cs-CZ"/>
              <w14:ligatures w14:val="standardContextual"/>
            </w:rPr>
          </w:pPr>
          <w:hyperlink w:anchor="_Toc184155215" w:history="1">
            <w:r w:rsidR="0081442D" w:rsidRPr="003C50A4">
              <w:rPr>
                <w:rStyle w:val="Hyperlink"/>
                <w:noProof/>
              </w:rPr>
              <w:t>4.2.7.</w:t>
            </w:r>
            <w:r w:rsidR="0081442D">
              <w:rPr>
                <w:rFonts w:eastAsiaTheme="minorEastAsia" w:cstheme="minorBidi"/>
                <w:i w:val="0"/>
                <w:iCs w:val="0"/>
                <w:noProof/>
                <w:kern w:val="2"/>
                <w:sz w:val="24"/>
                <w:szCs w:val="24"/>
                <w:lang w:val="cs-CZ"/>
                <w14:ligatures w14:val="standardContextual"/>
              </w:rPr>
              <w:tab/>
            </w:r>
            <w:r w:rsidR="0081442D" w:rsidRPr="003C50A4">
              <w:rPr>
                <w:rStyle w:val="Hyperlink"/>
                <w:noProof/>
              </w:rPr>
              <w:t>Changing land use in protected area</w:t>
            </w:r>
            <w:r w:rsidR="0081442D">
              <w:rPr>
                <w:noProof/>
                <w:webHidden/>
              </w:rPr>
              <w:tab/>
            </w:r>
            <w:r w:rsidR="0081442D">
              <w:rPr>
                <w:noProof/>
                <w:webHidden/>
              </w:rPr>
              <w:fldChar w:fldCharType="begin"/>
            </w:r>
            <w:r w:rsidR="0081442D">
              <w:rPr>
                <w:noProof/>
                <w:webHidden/>
              </w:rPr>
              <w:instrText xml:space="preserve"> PAGEREF _Toc184155215 \h </w:instrText>
            </w:r>
            <w:r w:rsidR="0081442D">
              <w:rPr>
                <w:noProof/>
                <w:webHidden/>
              </w:rPr>
            </w:r>
            <w:r w:rsidR="0081442D">
              <w:rPr>
                <w:noProof/>
                <w:webHidden/>
              </w:rPr>
              <w:fldChar w:fldCharType="separate"/>
            </w:r>
            <w:r w:rsidR="0081442D">
              <w:rPr>
                <w:noProof/>
                <w:webHidden/>
              </w:rPr>
              <w:t>41</w:t>
            </w:r>
            <w:r w:rsidR="0081442D">
              <w:rPr>
                <w:noProof/>
                <w:webHidden/>
              </w:rPr>
              <w:fldChar w:fldCharType="end"/>
            </w:r>
          </w:hyperlink>
        </w:p>
        <w:p w14:paraId="5EFF7476" w14:textId="44AFC710" w:rsidR="0081442D" w:rsidRDefault="0060715D">
          <w:pPr>
            <w:pStyle w:val="TOC3"/>
            <w:tabs>
              <w:tab w:val="left" w:pos="1320"/>
              <w:tab w:val="right" w:leader="dot" w:pos="10456"/>
            </w:tabs>
            <w:rPr>
              <w:rFonts w:eastAsiaTheme="minorEastAsia" w:cstheme="minorBidi"/>
              <w:i w:val="0"/>
              <w:iCs w:val="0"/>
              <w:noProof/>
              <w:kern w:val="2"/>
              <w:sz w:val="24"/>
              <w:szCs w:val="24"/>
              <w:lang w:val="cs-CZ"/>
              <w14:ligatures w14:val="standardContextual"/>
            </w:rPr>
          </w:pPr>
          <w:hyperlink w:anchor="_Toc184155216" w:history="1">
            <w:r w:rsidR="0081442D" w:rsidRPr="003C50A4">
              <w:rPr>
                <w:rStyle w:val="Hyperlink"/>
                <w:noProof/>
              </w:rPr>
              <w:t>4.2.8.</w:t>
            </w:r>
            <w:r w:rsidR="0081442D">
              <w:rPr>
                <w:rFonts w:eastAsiaTheme="minorEastAsia" w:cstheme="minorBidi"/>
                <w:i w:val="0"/>
                <w:iCs w:val="0"/>
                <w:noProof/>
                <w:kern w:val="2"/>
                <w:sz w:val="24"/>
                <w:szCs w:val="24"/>
                <w:lang w:val="cs-CZ"/>
                <w14:ligatures w14:val="standardContextual"/>
              </w:rPr>
              <w:tab/>
            </w:r>
            <w:r w:rsidR="0081442D" w:rsidRPr="003C50A4">
              <w:rPr>
                <w:rStyle w:val="Hyperlink"/>
                <w:noProof/>
              </w:rPr>
              <w:t>Overall timeframe and costs</w:t>
            </w:r>
            <w:r w:rsidR="0081442D">
              <w:rPr>
                <w:noProof/>
                <w:webHidden/>
              </w:rPr>
              <w:tab/>
            </w:r>
            <w:r w:rsidR="0081442D">
              <w:rPr>
                <w:noProof/>
                <w:webHidden/>
              </w:rPr>
              <w:fldChar w:fldCharType="begin"/>
            </w:r>
            <w:r w:rsidR="0081442D">
              <w:rPr>
                <w:noProof/>
                <w:webHidden/>
              </w:rPr>
              <w:instrText xml:space="preserve"> PAGEREF _Toc184155216 \h </w:instrText>
            </w:r>
            <w:r w:rsidR="0081442D">
              <w:rPr>
                <w:noProof/>
                <w:webHidden/>
              </w:rPr>
            </w:r>
            <w:r w:rsidR="0081442D">
              <w:rPr>
                <w:noProof/>
                <w:webHidden/>
              </w:rPr>
              <w:fldChar w:fldCharType="separate"/>
            </w:r>
            <w:r w:rsidR="0081442D">
              <w:rPr>
                <w:noProof/>
                <w:webHidden/>
              </w:rPr>
              <w:t>41</w:t>
            </w:r>
            <w:r w:rsidR="0081442D">
              <w:rPr>
                <w:noProof/>
                <w:webHidden/>
              </w:rPr>
              <w:fldChar w:fldCharType="end"/>
            </w:r>
          </w:hyperlink>
        </w:p>
        <w:p w14:paraId="0923B8B3" w14:textId="7422386C" w:rsidR="0081442D" w:rsidRDefault="0060715D">
          <w:pPr>
            <w:pStyle w:val="TOC2"/>
            <w:tabs>
              <w:tab w:val="left" w:pos="880"/>
              <w:tab w:val="right" w:leader="dot" w:pos="10456"/>
            </w:tabs>
            <w:rPr>
              <w:rFonts w:eastAsiaTheme="minorEastAsia" w:cstheme="minorBidi"/>
              <w:smallCaps w:val="0"/>
              <w:noProof/>
              <w:kern w:val="2"/>
              <w:sz w:val="24"/>
              <w:szCs w:val="24"/>
              <w:lang w:val="cs-CZ"/>
              <w14:ligatures w14:val="standardContextual"/>
            </w:rPr>
          </w:pPr>
          <w:hyperlink w:anchor="_Toc184155217" w:history="1">
            <w:r w:rsidR="0081442D" w:rsidRPr="003C50A4">
              <w:rPr>
                <w:rStyle w:val="Hyperlink"/>
                <w:noProof/>
              </w:rPr>
              <w:t>4.3.</w:t>
            </w:r>
            <w:r w:rsidR="0081442D">
              <w:rPr>
                <w:rFonts w:eastAsiaTheme="minorEastAsia" w:cstheme="minorBidi"/>
                <w:smallCaps w:val="0"/>
                <w:noProof/>
                <w:kern w:val="2"/>
                <w:sz w:val="24"/>
                <w:szCs w:val="24"/>
                <w:lang w:val="cs-CZ"/>
                <w14:ligatures w14:val="standardContextual"/>
              </w:rPr>
              <w:tab/>
            </w:r>
            <w:r w:rsidR="0081442D" w:rsidRPr="003C50A4">
              <w:rPr>
                <w:rStyle w:val="Hyperlink"/>
                <w:noProof/>
              </w:rPr>
              <w:t>Best methods for conducting restoration measures</w:t>
            </w:r>
            <w:r w:rsidR="0081442D">
              <w:rPr>
                <w:noProof/>
                <w:webHidden/>
              </w:rPr>
              <w:tab/>
            </w:r>
            <w:r w:rsidR="0081442D">
              <w:rPr>
                <w:noProof/>
                <w:webHidden/>
              </w:rPr>
              <w:fldChar w:fldCharType="begin"/>
            </w:r>
            <w:r w:rsidR="0081442D">
              <w:rPr>
                <w:noProof/>
                <w:webHidden/>
              </w:rPr>
              <w:instrText xml:space="preserve"> PAGEREF _Toc184155217 \h </w:instrText>
            </w:r>
            <w:r w:rsidR="0081442D">
              <w:rPr>
                <w:noProof/>
                <w:webHidden/>
              </w:rPr>
            </w:r>
            <w:r w:rsidR="0081442D">
              <w:rPr>
                <w:noProof/>
                <w:webHidden/>
              </w:rPr>
              <w:fldChar w:fldCharType="separate"/>
            </w:r>
            <w:r w:rsidR="0081442D">
              <w:rPr>
                <w:noProof/>
                <w:webHidden/>
              </w:rPr>
              <w:t>42</w:t>
            </w:r>
            <w:r w:rsidR="0081442D">
              <w:rPr>
                <w:noProof/>
                <w:webHidden/>
              </w:rPr>
              <w:fldChar w:fldCharType="end"/>
            </w:r>
          </w:hyperlink>
        </w:p>
        <w:p w14:paraId="3A7158BC" w14:textId="6AA957BE" w:rsidR="0081442D" w:rsidRDefault="0060715D">
          <w:pPr>
            <w:pStyle w:val="TOC1"/>
            <w:tabs>
              <w:tab w:val="left" w:pos="440"/>
              <w:tab w:val="right" w:leader="dot" w:pos="10456"/>
            </w:tabs>
            <w:rPr>
              <w:rFonts w:eastAsiaTheme="minorEastAsia" w:cstheme="minorBidi"/>
              <w:b w:val="0"/>
              <w:bCs w:val="0"/>
              <w:caps w:val="0"/>
              <w:noProof/>
              <w:kern w:val="2"/>
              <w:sz w:val="24"/>
              <w:szCs w:val="24"/>
              <w:lang w:val="cs-CZ"/>
              <w14:ligatures w14:val="standardContextual"/>
            </w:rPr>
          </w:pPr>
          <w:hyperlink w:anchor="_Toc184155218" w:history="1">
            <w:r w:rsidR="0081442D" w:rsidRPr="003C50A4">
              <w:rPr>
                <w:rStyle w:val="Hyperlink"/>
                <w:noProof/>
              </w:rPr>
              <w:t>5.</w:t>
            </w:r>
            <w:r w:rsidR="0081442D">
              <w:rPr>
                <w:rFonts w:eastAsiaTheme="minorEastAsia" w:cstheme="minorBidi"/>
                <w:b w:val="0"/>
                <w:bCs w:val="0"/>
                <w:caps w:val="0"/>
                <w:noProof/>
                <w:kern w:val="2"/>
                <w:sz w:val="24"/>
                <w:szCs w:val="24"/>
                <w:lang w:val="cs-CZ"/>
                <w14:ligatures w14:val="standardContextual"/>
              </w:rPr>
              <w:tab/>
            </w:r>
            <w:r w:rsidR="0081442D" w:rsidRPr="003C50A4">
              <w:rPr>
                <w:rStyle w:val="Hyperlink"/>
                <w:noProof/>
              </w:rPr>
              <w:t>Post-hoc monitoring</w:t>
            </w:r>
            <w:r w:rsidR="0081442D">
              <w:rPr>
                <w:noProof/>
                <w:webHidden/>
              </w:rPr>
              <w:tab/>
            </w:r>
            <w:r w:rsidR="0081442D">
              <w:rPr>
                <w:noProof/>
                <w:webHidden/>
              </w:rPr>
              <w:fldChar w:fldCharType="begin"/>
            </w:r>
            <w:r w:rsidR="0081442D">
              <w:rPr>
                <w:noProof/>
                <w:webHidden/>
              </w:rPr>
              <w:instrText xml:space="preserve"> PAGEREF _Toc184155218 \h </w:instrText>
            </w:r>
            <w:r w:rsidR="0081442D">
              <w:rPr>
                <w:noProof/>
                <w:webHidden/>
              </w:rPr>
            </w:r>
            <w:r w:rsidR="0081442D">
              <w:rPr>
                <w:noProof/>
                <w:webHidden/>
              </w:rPr>
              <w:fldChar w:fldCharType="separate"/>
            </w:r>
            <w:r w:rsidR="0081442D">
              <w:rPr>
                <w:noProof/>
                <w:webHidden/>
              </w:rPr>
              <w:t>44</w:t>
            </w:r>
            <w:r w:rsidR="0081442D">
              <w:rPr>
                <w:noProof/>
                <w:webHidden/>
              </w:rPr>
              <w:fldChar w:fldCharType="end"/>
            </w:r>
          </w:hyperlink>
        </w:p>
        <w:p w14:paraId="2965F67F" w14:textId="0630D7B2" w:rsidR="0081442D" w:rsidRDefault="0060715D">
          <w:pPr>
            <w:pStyle w:val="TOC1"/>
            <w:tabs>
              <w:tab w:val="left" w:pos="440"/>
              <w:tab w:val="right" w:leader="dot" w:pos="10456"/>
            </w:tabs>
            <w:rPr>
              <w:rFonts w:eastAsiaTheme="minorEastAsia" w:cstheme="minorBidi"/>
              <w:b w:val="0"/>
              <w:bCs w:val="0"/>
              <w:caps w:val="0"/>
              <w:noProof/>
              <w:kern w:val="2"/>
              <w:sz w:val="24"/>
              <w:szCs w:val="24"/>
              <w:lang w:val="cs-CZ"/>
              <w14:ligatures w14:val="standardContextual"/>
            </w:rPr>
          </w:pPr>
          <w:hyperlink w:anchor="_Toc184155219" w:history="1">
            <w:r w:rsidR="0081442D" w:rsidRPr="003C50A4">
              <w:rPr>
                <w:rStyle w:val="Hyperlink"/>
                <w:noProof/>
              </w:rPr>
              <w:t>6.</w:t>
            </w:r>
            <w:r w:rsidR="0081442D">
              <w:rPr>
                <w:rFonts w:eastAsiaTheme="minorEastAsia" w:cstheme="minorBidi"/>
                <w:b w:val="0"/>
                <w:bCs w:val="0"/>
                <w:caps w:val="0"/>
                <w:noProof/>
                <w:kern w:val="2"/>
                <w:sz w:val="24"/>
                <w:szCs w:val="24"/>
                <w:lang w:val="cs-CZ"/>
                <w14:ligatures w14:val="standardContextual"/>
              </w:rPr>
              <w:tab/>
            </w:r>
            <w:r w:rsidR="0081442D" w:rsidRPr="003C50A4">
              <w:rPr>
                <w:rStyle w:val="Hyperlink"/>
                <w:noProof/>
              </w:rPr>
              <w:t>Evaluation of the restoration plan</w:t>
            </w:r>
            <w:r w:rsidR="0081442D">
              <w:rPr>
                <w:noProof/>
                <w:webHidden/>
              </w:rPr>
              <w:tab/>
            </w:r>
            <w:r w:rsidR="0081442D">
              <w:rPr>
                <w:noProof/>
                <w:webHidden/>
              </w:rPr>
              <w:fldChar w:fldCharType="begin"/>
            </w:r>
            <w:r w:rsidR="0081442D">
              <w:rPr>
                <w:noProof/>
                <w:webHidden/>
              </w:rPr>
              <w:instrText xml:space="preserve"> PAGEREF _Toc184155219 \h </w:instrText>
            </w:r>
            <w:r w:rsidR="0081442D">
              <w:rPr>
                <w:noProof/>
                <w:webHidden/>
              </w:rPr>
            </w:r>
            <w:r w:rsidR="0081442D">
              <w:rPr>
                <w:noProof/>
                <w:webHidden/>
              </w:rPr>
              <w:fldChar w:fldCharType="separate"/>
            </w:r>
            <w:r w:rsidR="0081442D">
              <w:rPr>
                <w:noProof/>
                <w:webHidden/>
              </w:rPr>
              <w:t>46</w:t>
            </w:r>
            <w:r w:rsidR="0081442D">
              <w:rPr>
                <w:noProof/>
                <w:webHidden/>
              </w:rPr>
              <w:fldChar w:fldCharType="end"/>
            </w:r>
          </w:hyperlink>
        </w:p>
        <w:p w14:paraId="47AE2394" w14:textId="4F716F82" w:rsidR="0081442D" w:rsidRDefault="0060715D">
          <w:pPr>
            <w:pStyle w:val="TOC2"/>
            <w:tabs>
              <w:tab w:val="left" w:pos="880"/>
              <w:tab w:val="right" w:leader="dot" w:pos="10456"/>
            </w:tabs>
            <w:rPr>
              <w:rFonts w:eastAsiaTheme="minorEastAsia" w:cstheme="minorBidi"/>
              <w:smallCaps w:val="0"/>
              <w:noProof/>
              <w:kern w:val="2"/>
              <w:sz w:val="24"/>
              <w:szCs w:val="24"/>
              <w:lang w:val="cs-CZ"/>
              <w14:ligatures w14:val="standardContextual"/>
            </w:rPr>
          </w:pPr>
          <w:hyperlink w:anchor="_Toc184155220" w:history="1">
            <w:r w:rsidR="0081442D" w:rsidRPr="003C50A4">
              <w:rPr>
                <w:rStyle w:val="Hyperlink"/>
                <w:noProof/>
              </w:rPr>
              <w:t>6.1.</w:t>
            </w:r>
            <w:r w:rsidR="0081442D">
              <w:rPr>
                <w:rFonts w:eastAsiaTheme="minorEastAsia" w:cstheme="minorBidi"/>
                <w:smallCaps w:val="0"/>
                <w:noProof/>
                <w:kern w:val="2"/>
                <w:sz w:val="24"/>
                <w:szCs w:val="24"/>
                <w:lang w:val="cs-CZ"/>
                <w14:ligatures w14:val="standardContextual"/>
              </w:rPr>
              <w:tab/>
            </w:r>
            <w:r w:rsidR="0081442D" w:rsidRPr="003C50A4">
              <w:rPr>
                <w:rStyle w:val="Hyperlink"/>
                <w:noProof/>
              </w:rPr>
              <w:t>Simplified SWOT analysis</w:t>
            </w:r>
            <w:r w:rsidR="0081442D">
              <w:rPr>
                <w:noProof/>
                <w:webHidden/>
              </w:rPr>
              <w:tab/>
            </w:r>
            <w:r w:rsidR="0081442D">
              <w:rPr>
                <w:noProof/>
                <w:webHidden/>
              </w:rPr>
              <w:fldChar w:fldCharType="begin"/>
            </w:r>
            <w:r w:rsidR="0081442D">
              <w:rPr>
                <w:noProof/>
                <w:webHidden/>
              </w:rPr>
              <w:instrText xml:space="preserve"> PAGEREF _Toc184155220 \h </w:instrText>
            </w:r>
            <w:r w:rsidR="0081442D">
              <w:rPr>
                <w:noProof/>
                <w:webHidden/>
              </w:rPr>
            </w:r>
            <w:r w:rsidR="0081442D">
              <w:rPr>
                <w:noProof/>
                <w:webHidden/>
              </w:rPr>
              <w:fldChar w:fldCharType="separate"/>
            </w:r>
            <w:r w:rsidR="0081442D">
              <w:rPr>
                <w:noProof/>
                <w:webHidden/>
              </w:rPr>
              <w:t>46</w:t>
            </w:r>
            <w:r w:rsidR="0081442D">
              <w:rPr>
                <w:noProof/>
                <w:webHidden/>
              </w:rPr>
              <w:fldChar w:fldCharType="end"/>
            </w:r>
          </w:hyperlink>
        </w:p>
        <w:p w14:paraId="7E97BC81" w14:textId="6F077EF7" w:rsidR="0081442D" w:rsidRDefault="0060715D">
          <w:pPr>
            <w:pStyle w:val="TOC3"/>
            <w:tabs>
              <w:tab w:val="left" w:pos="1320"/>
              <w:tab w:val="right" w:leader="dot" w:pos="10456"/>
            </w:tabs>
            <w:rPr>
              <w:rFonts w:eastAsiaTheme="minorEastAsia" w:cstheme="minorBidi"/>
              <w:i w:val="0"/>
              <w:iCs w:val="0"/>
              <w:noProof/>
              <w:kern w:val="2"/>
              <w:sz w:val="24"/>
              <w:szCs w:val="24"/>
              <w:lang w:val="cs-CZ"/>
              <w14:ligatures w14:val="standardContextual"/>
            </w:rPr>
          </w:pPr>
          <w:hyperlink w:anchor="_Toc184155221" w:history="1">
            <w:r w:rsidR="0081442D" w:rsidRPr="003C50A4">
              <w:rPr>
                <w:rStyle w:val="Hyperlink"/>
                <w:noProof/>
              </w:rPr>
              <w:t>6.1.1.</w:t>
            </w:r>
            <w:r w:rsidR="0081442D">
              <w:rPr>
                <w:rFonts w:eastAsiaTheme="minorEastAsia" w:cstheme="minorBidi"/>
                <w:i w:val="0"/>
                <w:iCs w:val="0"/>
                <w:noProof/>
                <w:kern w:val="2"/>
                <w:sz w:val="24"/>
                <w:szCs w:val="24"/>
                <w:lang w:val="cs-CZ"/>
                <w14:ligatures w14:val="standardContextual"/>
              </w:rPr>
              <w:tab/>
            </w:r>
            <w:r w:rsidR="0081442D" w:rsidRPr="003C50A4">
              <w:rPr>
                <w:rStyle w:val="Hyperlink"/>
                <w:noProof/>
              </w:rPr>
              <w:t>Removal of sediments in water bodies</w:t>
            </w:r>
            <w:r w:rsidR="0081442D">
              <w:rPr>
                <w:noProof/>
                <w:webHidden/>
              </w:rPr>
              <w:tab/>
            </w:r>
            <w:r w:rsidR="0081442D">
              <w:rPr>
                <w:noProof/>
                <w:webHidden/>
              </w:rPr>
              <w:fldChar w:fldCharType="begin"/>
            </w:r>
            <w:r w:rsidR="0081442D">
              <w:rPr>
                <w:noProof/>
                <w:webHidden/>
              </w:rPr>
              <w:instrText xml:space="preserve"> PAGEREF _Toc184155221 \h </w:instrText>
            </w:r>
            <w:r w:rsidR="0081442D">
              <w:rPr>
                <w:noProof/>
                <w:webHidden/>
              </w:rPr>
            </w:r>
            <w:r w:rsidR="0081442D">
              <w:rPr>
                <w:noProof/>
                <w:webHidden/>
              </w:rPr>
              <w:fldChar w:fldCharType="separate"/>
            </w:r>
            <w:r w:rsidR="0081442D">
              <w:rPr>
                <w:noProof/>
                <w:webHidden/>
              </w:rPr>
              <w:t>46</w:t>
            </w:r>
            <w:r w:rsidR="0081442D">
              <w:rPr>
                <w:noProof/>
                <w:webHidden/>
              </w:rPr>
              <w:fldChar w:fldCharType="end"/>
            </w:r>
          </w:hyperlink>
        </w:p>
        <w:p w14:paraId="1E27959B" w14:textId="390F6637" w:rsidR="0081442D" w:rsidRDefault="0060715D">
          <w:pPr>
            <w:pStyle w:val="TOC3"/>
            <w:tabs>
              <w:tab w:val="left" w:pos="1320"/>
              <w:tab w:val="right" w:leader="dot" w:pos="10456"/>
            </w:tabs>
            <w:rPr>
              <w:rFonts w:eastAsiaTheme="minorEastAsia" w:cstheme="minorBidi"/>
              <w:i w:val="0"/>
              <w:iCs w:val="0"/>
              <w:noProof/>
              <w:kern w:val="2"/>
              <w:sz w:val="24"/>
              <w:szCs w:val="24"/>
              <w:lang w:val="cs-CZ"/>
              <w14:ligatures w14:val="standardContextual"/>
            </w:rPr>
          </w:pPr>
          <w:hyperlink w:anchor="_Toc184155222" w:history="1">
            <w:r w:rsidR="0081442D" w:rsidRPr="003C50A4">
              <w:rPr>
                <w:rStyle w:val="Hyperlink"/>
                <w:noProof/>
              </w:rPr>
              <w:t>6.1.2.</w:t>
            </w:r>
            <w:r w:rsidR="0081442D">
              <w:rPr>
                <w:rFonts w:eastAsiaTheme="minorEastAsia" w:cstheme="minorBidi"/>
                <w:i w:val="0"/>
                <w:iCs w:val="0"/>
                <w:noProof/>
                <w:kern w:val="2"/>
                <w:sz w:val="24"/>
                <w:szCs w:val="24"/>
                <w:lang w:val="cs-CZ"/>
                <w14:ligatures w14:val="standardContextual"/>
              </w:rPr>
              <w:tab/>
            </w:r>
            <w:r w:rsidR="0081442D" w:rsidRPr="003C50A4">
              <w:rPr>
                <w:rStyle w:val="Hyperlink"/>
                <w:noProof/>
              </w:rPr>
              <w:t>Building barriers and damns in Mala and Velika Tišina</w:t>
            </w:r>
            <w:r w:rsidR="0081442D">
              <w:rPr>
                <w:noProof/>
                <w:webHidden/>
              </w:rPr>
              <w:tab/>
            </w:r>
            <w:r w:rsidR="0081442D">
              <w:rPr>
                <w:noProof/>
                <w:webHidden/>
              </w:rPr>
              <w:fldChar w:fldCharType="begin"/>
            </w:r>
            <w:r w:rsidR="0081442D">
              <w:rPr>
                <w:noProof/>
                <w:webHidden/>
              </w:rPr>
              <w:instrText xml:space="preserve"> PAGEREF _Toc184155222 \h </w:instrText>
            </w:r>
            <w:r w:rsidR="0081442D">
              <w:rPr>
                <w:noProof/>
                <w:webHidden/>
              </w:rPr>
            </w:r>
            <w:r w:rsidR="0081442D">
              <w:rPr>
                <w:noProof/>
                <w:webHidden/>
              </w:rPr>
              <w:fldChar w:fldCharType="separate"/>
            </w:r>
            <w:r w:rsidR="0081442D">
              <w:rPr>
                <w:noProof/>
                <w:webHidden/>
              </w:rPr>
              <w:t>46</w:t>
            </w:r>
            <w:r w:rsidR="0081442D">
              <w:rPr>
                <w:noProof/>
                <w:webHidden/>
              </w:rPr>
              <w:fldChar w:fldCharType="end"/>
            </w:r>
          </w:hyperlink>
        </w:p>
        <w:p w14:paraId="6FA30EA2" w14:textId="5C198C3A" w:rsidR="0081442D" w:rsidRDefault="0060715D">
          <w:pPr>
            <w:pStyle w:val="TOC3"/>
            <w:tabs>
              <w:tab w:val="left" w:pos="1320"/>
              <w:tab w:val="right" w:leader="dot" w:pos="10456"/>
            </w:tabs>
            <w:rPr>
              <w:rFonts w:eastAsiaTheme="minorEastAsia" w:cstheme="minorBidi"/>
              <w:i w:val="0"/>
              <w:iCs w:val="0"/>
              <w:noProof/>
              <w:kern w:val="2"/>
              <w:sz w:val="24"/>
              <w:szCs w:val="24"/>
              <w:lang w:val="cs-CZ"/>
              <w14:ligatures w14:val="standardContextual"/>
            </w:rPr>
          </w:pPr>
          <w:hyperlink w:anchor="_Toc184155223" w:history="1">
            <w:r w:rsidR="0081442D" w:rsidRPr="003C50A4">
              <w:rPr>
                <w:rStyle w:val="Hyperlink"/>
                <w:noProof/>
              </w:rPr>
              <w:t>6.1.3.</w:t>
            </w:r>
            <w:r w:rsidR="0081442D">
              <w:rPr>
                <w:rFonts w:eastAsiaTheme="minorEastAsia" w:cstheme="minorBidi"/>
                <w:i w:val="0"/>
                <w:iCs w:val="0"/>
                <w:noProof/>
                <w:kern w:val="2"/>
                <w:sz w:val="24"/>
                <w:szCs w:val="24"/>
                <w:lang w:val="cs-CZ"/>
                <w14:ligatures w14:val="standardContextual"/>
              </w:rPr>
              <w:tab/>
            </w:r>
            <w:r w:rsidR="0081442D" w:rsidRPr="003C50A4">
              <w:rPr>
                <w:rStyle w:val="Hyperlink"/>
                <w:noProof/>
              </w:rPr>
              <w:t>Building additional water source for Wetland system</w:t>
            </w:r>
            <w:r w:rsidR="0081442D">
              <w:rPr>
                <w:noProof/>
                <w:webHidden/>
              </w:rPr>
              <w:tab/>
            </w:r>
            <w:r w:rsidR="0081442D">
              <w:rPr>
                <w:noProof/>
                <w:webHidden/>
              </w:rPr>
              <w:fldChar w:fldCharType="begin"/>
            </w:r>
            <w:r w:rsidR="0081442D">
              <w:rPr>
                <w:noProof/>
                <w:webHidden/>
              </w:rPr>
              <w:instrText xml:space="preserve"> PAGEREF _Toc184155223 \h </w:instrText>
            </w:r>
            <w:r w:rsidR="0081442D">
              <w:rPr>
                <w:noProof/>
                <w:webHidden/>
              </w:rPr>
            </w:r>
            <w:r w:rsidR="0081442D">
              <w:rPr>
                <w:noProof/>
                <w:webHidden/>
              </w:rPr>
              <w:fldChar w:fldCharType="separate"/>
            </w:r>
            <w:r w:rsidR="0081442D">
              <w:rPr>
                <w:noProof/>
                <w:webHidden/>
              </w:rPr>
              <w:t>46</w:t>
            </w:r>
            <w:r w:rsidR="0081442D">
              <w:rPr>
                <w:noProof/>
                <w:webHidden/>
              </w:rPr>
              <w:fldChar w:fldCharType="end"/>
            </w:r>
          </w:hyperlink>
        </w:p>
        <w:p w14:paraId="5D7546F3" w14:textId="12A69320" w:rsidR="0081442D" w:rsidRDefault="0060715D">
          <w:pPr>
            <w:pStyle w:val="TOC3"/>
            <w:tabs>
              <w:tab w:val="left" w:pos="1320"/>
              <w:tab w:val="right" w:leader="dot" w:pos="10456"/>
            </w:tabs>
            <w:rPr>
              <w:rFonts w:eastAsiaTheme="minorEastAsia" w:cstheme="minorBidi"/>
              <w:i w:val="0"/>
              <w:iCs w:val="0"/>
              <w:noProof/>
              <w:kern w:val="2"/>
              <w:sz w:val="24"/>
              <w:szCs w:val="24"/>
              <w:lang w:val="cs-CZ"/>
              <w14:ligatures w14:val="standardContextual"/>
            </w:rPr>
          </w:pPr>
          <w:hyperlink w:anchor="_Toc184155224" w:history="1">
            <w:r w:rsidR="0081442D" w:rsidRPr="003C50A4">
              <w:rPr>
                <w:rStyle w:val="Hyperlink"/>
                <w:noProof/>
              </w:rPr>
              <w:t>6.1.4.</w:t>
            </w:r>
            <w:r w:rsidR="0081442D">
              <w:rPr>
                <w:rFonts w:eastAsiaTheme="minorEastAsia" w:cstheme="minorBidi"/>
                <w:i w:val="0"/>
                <w:iCs w:val="0"/>
                <w:noProof/>
                <w:kern w:val="2"/>
                <w:sz w:val="24"/>
                <w:szCs w:val="24"/>
                <w:lang w:val="cs-CZ"/>
                <w14:ligatures w14:val="standardContextual"/>
              </w:rPr>
              <w:tab/>
            </w:r>
            <w:r w:rsidR="0081442D" w:rsidRPr="003C50A4">
              <w:rPr>
                <w:rStyle w:val="Hyperlink"/>
                <w:noProof/>
              </w:rPr>
              <w:t>Clearing of Žandrak</w:t>
            </w:r>
            <w:r w:rsidR="0081442D">
              <w:rPr>
                <w:noProof/>
                <w:webHidden/>
              </w:rPr>
              <w:tab/>
            </w:r>
            <w:r w:rsidR="0081442D">
              <w:rPr>
                <w:noProof/>
                <w:webHidden/>
              </w:rPr>
              <w:fldChar w:fldCharType="begin"/>
            </w:r>
            <w:r w:rsidR="0081442D">
              <w:rPr>
                <w:noProof/>
                <w:webHidden/>
              </w:rPr>
              <w:instrText xml:space="preserve"> PAGEREF _Toc184155224 \h </w:instrText>
            </w:r>
            <w:r w:rsidR="0081442D">
              <w:rPr>
                <w:noProof/>
                <w:webHidden/>
              </w:rPr>
            </w:r>
            <w:r w:rsidR="0081442D">
              <w:rPr>
                <w:noProof/>
                <w:webHidden/>
              </w:rPr>
              <w:fldChar w:fldCharType="separate"/>
            </w:r>
            <w:r w:rsidR="0081442D">
              <w:rPr>
                <w:noProof/>
                <w:webHidden/>
              </w:rPr>
              <w:t>47</w:t>
            </w:r>
            <w:r w:rsidR="0081442D">
              <w:rPr>
                <w:noProof/>
                <w:webHidden/>
              </w:rPr>
              <w:fldChar w:fldCharType="end"/>
            </w:r>
          </w:hyperlink>
        </w:p>
        <w:p w14:paraId="772FB9E8" w14:textId="47CCC1BA" w:rsidR="0081442D" w:rsidRDefault="0060715D">
          <w:pPr>
            <w:pStyle w:val="TOC3"/>
            <w:tabs>
              <w:tab w:val="left" w:pos="1320"/>
              <w:tab w:val="right" w:leader="dot" w:pos="10456"/>
            </w:tabs>
            <w:rPr>
              <w:rFonts w:eastAsiaTheme="minorEastAsia" w:cstheme="minorBidi"/>
              <w:i w:val="0"/>
              <w:iCs w:val="0"/>
              <w:noProof/>
              <w:kern w:val="2"/>
              <w:sz w:val="24"/>
              <w:szCs w:val="24"/>
              <w:lang w:val="cs-CZ"/>
              <w14:ligatures w14:val="standardContextual"/>
            </w:rPr>
          </w:pPr>
          <w:hyperlink w:anchor="_Toc184155225" w:history="1">
            <w:r w:rsidR="0081442D" w:rsidRPr="003C50A4">
              <w:rPr>
                <w:rStyle w:val="Hyperlink"/>
                <w:noProof/>
              </w:rPr>
              <w:t>6.1.5.</w:t>
            </w:r>
            <w:r w:rsidR="0081442D">
              <w:rPr>
                <w:rFonts w:eastAsiaTheme="minorEastAsia" w:cstheme="minorBidi"/>
                <w:i w:val="0"/>
                <w:iCs w:val="0"/>
                <w:noProof/>
                <w:kern w:val="2"/>
                <w:sz w:val="24"/>
                <w:szCs w:val="24"/>
                <w:lang w:val="cs-CZ"/>
                <w14:ligatures w14:val="standardContextual"/>
              </w:rPr>
              <w:tab/>
            </w:r>
            <w:r w:rsidR="0081442D" w:rsidRPr="003C50A4">
              <w:rPr>
                <w:rStyle w:val="Hyperlink"/>
                <w:noProof/>
              </w:rPr>
              <w:t>Introducing specific management rules</w:t>
            </w:r>
            <w:r w:rsidR="0081442D">
              <w:rPr>
                <w:noProof/>
                <w:webHidden/>
              </w:rPr>
              <w:tab/>
            </w:r>
            <w:r w:rsidR="0081442D">
              <w:rPr>
                <w:noProof/>
                <w:webHidden/>
              </w:rPr>
              <w:fldChar w:fldCharType="begin"/>
            </w:r>
            <w:r w:rsidR="0081442D">
              <w:rPr>
                <w:noProof/>
                <w:webHidden/>
              </w:rPr>
              <w:instrText xml:space="preserve"> PAGEREF _Toc184155225 \h </w:instrText>
            </w:r>
            <w:r w:rsidR="0081442D">
              <w:rPr>
                <w:noProof/>
                <w:webHidden/>
              </w:rPr>
            </w:r>
            <w:r w:rsidR="0081442D">
              <w:rPr>
                <w:noProof/>
                <w:webHidden/>
              </w:rPr>
              <w:fldChar w:fldCharType="separate"/>
            </w:r>
            <w:r w:rsidR="0081442D">
              <w:rPr>
                <w:noProof/>
                <w:webHidden/>
              </w:rPr>
              <w:t>47</w:t>
            </w:r>
            <w:r w:rsidR="0081442D">
              <w:rPr>
                <w:noProof/>
                <w:webHidden/>
              </w:rPr>
              <w:fldChar w:fldCharType="end"/>
            </w:r>
          </w:hyperlink>
        </w:p>
        <w:p w14:paraId="7CFBED1E" w14:textId="2AAD0773" w:rsidR="0081442D" w:rsidRDefault="0060715D">
          <w:pPr>
            <w:pStyle w:val="TOC3"/>
            <w:tabs>
              <w:tab w:val="left" w:pos="1320"/>
              <w:tab w:val="right" w:leader="dot" w:pos="10456"/>
            </w:tabs>
            <w:rPr>
              <w:rFonts w:eastAsiaTheme="minorEastAsia" w:cstheme="minorBidi"/>
              <w:i w:val="0"/>
              <w:iCs w:val="0"/>
              <w:noProof/>
              <w:kern w:val="2"/>
              <w:sz w:val="24"/>
              <w:szCs w:val="24"/>
              <w:lang w:val="cs-CZ"/>
              <w14:ligatures w14:val="standardContextual"/>
            </w:rPr>
          </w:pPr>
          <w:hyperlink w:anchor="_Toc184155226" w:history="1">
            <w:r w:rsidR="0081442D" w:rsidRPr="003C50A4">
              <w:rPr>
                <w:rStyle w:val="Hyperlink"/>
                <w:noProof/>
              </w:rPr>
              <w:t>6.1.6.</w:t>
            </w:r>
            <w:r w:rsidR="0081442D">
              <w:rPr>
                <w:rFonts w:eastAsiaTheme="minorEastAsia" w:cstheme="minorBidi"/>
                <w:i w:val="0"/>
                <w:iCs w:val="0"/>
                <w:noProof/>
                <w:kern w:val="2"/>
                <w:sz w:val="24"/>
                <w:szCs w:val="24"/>
                <w:lang w:val="cs-CZ"/>
                <w14:ligatures w14:val="standardContextual"/>
              </w:rPr>
              <w:tab/>
            </w:r>
            <w:r w:rsidR="0081442D" w:rsidRPr="003C50A4">
              <w:rPr>
                <w:rStyle w:val="Hyperlink"/>
                <w:noProof/>
              </w:rPr>
              <w:t>Optimizing land cover</w:t>
            </w:r>
            <w:r w:rsidR="0081442D">
              <w:rPr>
                <w:noProof/>
                <w:webHidden/>
              </w:rPr>
              <w:tab/>
            </w:r>
            <w:r w:rsidR="0081442D">
              <w:rPr>
                <w:noProof/>
                <w:webHidden/>
              </w:rPr>
              <w:fldChar w:fldCharType="begin"/>
            </w:r>
            <w:r w:rsidR="0081442D">
              <w:rPr>
                <w:noProof/>
                <w:webHidden/>
              </w:rPr>
              <w:instrText xml:space="preserve"> PAGEREF _Toc184155226 \h </w:instrText>
            </w:r>
            <w:r w:rsidR="0081442D">
              <w:rPr>
                <w:noProof/>
                <w:webHidden/>
              </w:rPr>
            </w:r>
            <w:r w:rsidR="0081442D">
              <w:rPr>
                <w:noProof/>
                <w:webHidden/>
              </w:rPr>
              <w:fldChar w:fldCharType="separate"/>
            </w:r>
            <w:r w:rsidR="0081442D">
              <w:rPr>
                <w:noProof/>
                <w:webHidden/>
              </w:rPr>
              <w:t>47</w:t>
            </w:r>
            <w:r w:rsidR="0081442D">
              <w:rPr>
                <w:noProof/>
                <w:webHidden/>
              </w:rPr>
              <w:fldChar w:fldCharType="end"/>
            </w:r>
          </w:hyperlink>
        </w:p>
        <w:p w14:paraId="67C4910E" w14:textId="3F7DD396" w:rsidR="0081442D" w:rsidRDefault="0060715D">
          <w:pPr>
            <w:pStyle w:val="TOC3"/>
            <w:tabs>
              <w:tab w:val="left" w:pos="1320"/>
              <w:tab w:val="right" w:leader="dot" w:pos="10456"/>
            </w:tabs>
            <w:rPr>
              <w:rFonts w:eastAsiaTheme="minorEastAsia" w:cstheme="minorBidi"/>
              <w:i w:val="0"/>
              <w:iCs w:val="0"/>
              <w:noProof/>
              <w:kern w:val="2"/>
              <w:sz w:val="24"/>
              <w:szCs w:val="24"/>
              <w:lang w:val="cs-CZ"/>
              <w14:ligatures w14:val="standardContextual"/>
            </w:rPr>
          </w:pPr>
          <w:hyperlink w:anchor="_Toc184155227" w:history="1">
            <w:r w:rsidR="0081442D" w:rsidRPr="003C50A4">
              <w:rPr>
                <w:rStyle w:val="Hyperlink"/>
                <w:noProof/>
              </w:rPr>
              <w:t>6.1.7.</w:t>
            </w:r>
            <w:r w:rsidR="0081442D">
              <w:rPr>
                <w:rFonts w:eastAsiaTheme="minorEastAsia" w:cstheme="minorBidi"/>
                <w:i w:val="0"/>
                <w:iCs w:val="0"/>
                <w:noProof/>
                <w:kern w:val="2"/>
                <w:sz w:val="24"/>
                <w:szCs w:val="24"/>
                <w:lang w:val="cs-CZ"/>
                <w14:ligatures w14:val="standardContextual"/>
              </w:rPr>
              <w:tab/>
            </w:r>
            <w:r w:rsidR="0081442D" w:rsidRPr="003C50A4">
              <w:rPr>
                <w:rStyle w:val="Hyperlink"/>
                <w:noProof/>
              </w:rPr>
              <w:t>Changing land use in protected area</w:t>
            </w:r>
            <w:r w:rsidR="0081442D">
              <w:rPr>
                <w:noProof/>
                <w:webHidden/>
              </w:rPr>
              <w:tab/>
            </w:r>
            <w:r w:rsidR="0081442D">
              <w:rPr>
                <w:noProof/>
                <w:webHidden/>
              </w:rPr>
              <w:fldChar w:fldCharType="begin"/>
            </w:r>
            <w:r w:rsidR="0081442D">
              <w:rPr>
                <w:noProof/>
                <w:webHidden/>
              </w:rPr>
              <w:instrText xml:space="preserve"> PAGEREF _Toc184155227 \h </w:instrText>
            </w:r>
            <w:r w:rsidR="0081442D">
              <w:rPr>
                <w:noProof/>
                <w:webHidden/>
              </w:rPr>
            </w:r>
            <w:r w:rsidR="0081442D">
              <w:rPr>
                <w:noProof/>
                <w:webHidden/>
              </w:rPr>
              <w:fldChar w:fldCharType="separate"/>
            </w:r>
            <w:r w:rsidR="0081442D">
              <w:rPr>
                <w:noProof/>
                <w:webHidden/>
              </w:rPr>
              <w:t>48</w:t>
            </w:r>
            <w:r w:rsidR="0081442D">
              <w:rPr>
                <w:noProof/>
                <w:webHidden/>
              </w:rPr>
              <w:fldChar w:fldCharType="end"/>
            </w:r>
          </w:hyperlink>
        </w:p>
        <w:p w14:paraId="7AFDBB58" w14:textId="10AA1DD8" w:rsidR="0081442D" w:rsidRDefault="0060715D">
          <w:pPr>
            <w:pStyle w:val="TOC1"/>
            <w:tabs>
              <w:tab w:val="left" w:pos="440"/>
              <w:tab w:val="right" w:leader="dot" w:pos="10456"/>
            </w:tabs>
            <w:rPr>
              <w:rFonts w:eastAsiaTheme="minorEastAsia" w:cstheme="minorBidi"/>
              <w:b w:val="0"/>
              <w:bCs w:val="0"/>
              <w:caps w:val="0"/>
              <w:noProof/>
              <w:kern w:val="2"/>
              <w:sz w:val="24"/>
              <w:szCs w:val="24"/>
              <w:lang w:val="cs-CZ"/>
              <w14:ligatures w14:val="standardContextual"/>
            </w:rPr>
          </w:pPr>
          <w:hyperlink w:anchor="_Toc184155228" w:history="1">
            <w:r w:rsidR="0081442D" w:rsidRPr="003C50A4">
              <w:rPr>
                <w:rStyle w:val="Hyperlink"/>
                <w:noProof/>
              </w:rPr>
              <w:t>7.</w:t>
            </w:r>
            <w:r w:rsidR="0081442D">
              <w:rPr>
                <w:rFonts w:eastAsiaTheme="minorEastAsia" w:cstheme="minorBidi"/>
                <w:b w:val="0"/>
                <w:bCs w:val="0"/>
                <w:caps w:val="0"/>
                <w:noProof/>
                <w:kern w:val="2"/>
                <w:sz w:val="24"/>
                <w:szCs w:val="24"/>
                <w:lang w:val="cs-CZ"/>
                <w14:ligatures w14:val="standardContextual"/>
              </w:rPr>
              <w:tab/>
            </w:r>
            <w:r w:rsidR="0081442D" w:rsidRPr="003C50A4">
              <w:rPr>
                <w:rStyle w:val="Hyperlink"/>
                <w:noProof/>
              </w:rPr>
              <w:t>Conclusions</w:t>
            </w:r>
            <w:r w:rsidR="0081442D">
              <w:rPr>
                <w:noProof/>
                <w:webHidden/>
              </w:rPr>
              <w:tab/>
            </w:r>
            <w:r w:rsidR="0081442D">
              <w:rPr>
                <w:noProof/>
                <w:webHidden/>
              </w:rPr>
              <w:fldChar w:fldCharType="begin"/>
            </w:r>
            <w:r w:rsidR="0081442D">
              <w:rPr>
                <w:noProof/>
                <w:webHidden/>
              </w:rPr>
              <w:instrText xml:space="preserve"> PAGEREF _Toc184155228 \h </w:instrText>
            </w:r>
            <w:r w:rsidR="0081442D">
              <w:rPr>
                <w:noProof/>
                <w:webHidden/>
              </w:rPr>
            </w:r>
            <w:r w:rsidR="0081442D">
              <w:rPr>
                <w:noProof/>
                <w:webHidden/>
              </w:rPr>
              <w:fldChar w:fldCharType="separate"/>
            </w:r>
            <w:r w:rsidR="0081442D">
              <w:rPr>
                <w:noProof/>
                <w:webHidden/>
              </w:rPr>
              <w:t>49</w:t>
            </w:r>
            <w:r w:rsidR="0081442D">
              <w:rPr>
                <w:noProof/>
                <w:webHidden/>
              </w:rPr>
              <w:fldChar w:fldCharType="end"/>
            </w:r>
          </w:hyperlink>
        </w:p>
        <w:p w14:paraId="7309296F" w14:textId="1198B502" w:rsidR="0081442D" w:rsidRDefault="0060715D">
          <w:pPr>
            <w:pStyle w:val="TOC1"/>
            <w:tabs>
              <w:tab w:val="left" w:pos="440"/>
              <w:tab w:val="right" w:leader="dot" w:pos="10456"/>
            </w:tabs>
            <w:rPr>
              <w:rFonts w:eastAsiaTheme="minorEastAsia" w:cstheme="minorBidi"/>
              <w:b w:val="0"/>
              <w:bCs w:val="0"/>
              <w:caps w:val="0"/>
              <w:noProof/>
              <w:kern w:val="2"/>
              <w:sz w:val="24"/>
              <w:szCs w:val="24"/>
              <w:lang w:val="cs-CZ"/>
              <w14:ligatures w14:val="standardContextual"/>
            </w:rPr>
          </w:pPr>
          <w:hyperlink w:anchor="_Toc184155229" w:history="1">
            <w:r w:rsidR="0081442D" w:rsidRPr="003C50A4">
              <w:rPr>
                <w:rStyle w:val="Hyperlink"/>
                <w:noProof/>
              </w:rPr>
              <w:t>8.</w:t>
            </w:r>
            <w:r w:rsidR="0081442D">
              <w:rPr>
                <w:rFonts w:eastAsiaTheme="minorEastAsia" w:cstheme="minorBidi"/>
                <w:b w:val="0"/>
                <w:bCs w:val="0"/>
                <w:caps w:val="0"/>
                <w:noProof/>
                <w:kern w:val="2"/>
                <w:sz w:val="24"/>
                <w:szCs w:val="24"/>
                <w:lang w:val="cs-CZ"/>
                <w14:ligatures w14:val="standardContextual"/>
              </w:rPr>
              <w:tab/>
            </w:r>
            <w:r w:rsidR="0081442D" w:rsidRPr="003C50A4">
              <w:rPr>
                <w:rStyle w:val="Hyperlink"/>
                <w:noProof/>
              </w:rPr>
              <w:t>Annexes</w:t>
            </w:r>
            <w:r w:rsidR="0081442D">
              <w:rPr>
                <w:noProof/>
                <w:webHidden/>
              </w:rPr>
              <w:tab/>
            </w:r>
            <w:r w:rsidR="0081442D">
              <w:rPr>
                <w:noProof/>
                <w:webHidden/>
              </w:rPr>
              <w:fldChar w:fldCharType="begin"/>
            </w:r>
            <w:r w:rsidR="0081442D">
              <w:rPr>
                <w:noProof/>
                <w:webHidden/>
              </w:rPr>
              <w:instrText xml:space="preserve"> PAGEREF _Toc184155229 \h </w:instrText>
            </w:r>
            <w:r w:rsidR="0081442D">
              <w:rPr>
                <w:noProof/>
                <w:webHidden/>
              </w:rPr>
            </w:r>
            <w:r w:rsidR="0081442D">
              <w:rPr>
                <w:noProof/>
                <w:webHidden/>
              </w:rPr>
              <w:fldChar w:fldCharType="separate"/>
            </w:r>
            <w:r w:rsidR="0081442D">
              <w:rPr>
                <w:noProof/>
                <w:webHidden/>
              </w:rPr>
              <w:t>50</w:t>
            </w:r>
            <w:r w:rsidR="0081442D">
              <w:rPr>
                <w:noProof/>
                <w:webHidden/>
              </w:rPr>
              <w:fldChar w:fldCharType="end"/>
            </w:r>
          </w:hyperlink>
        </w:p>
        <w:p w14:paraId="41877AF0" w14:textId="44D3E62C" w:rsidR="0081442D" w:rsidRDefault="0060715D">
          <w:pPr>
            <w:pStyle w:val="TOC1"/>
            <w:tabs>
              <w:tab w:val="left" w:pos="440"/>
              <w:tab w:val="right" w:leader="dot" w:pos="10456"/>
            </w:tabs>
            <w:rPr>
              <w:rFonts w:eastAsiaTheme="minorEastAsia" w:cstheme="minorBidi"/>
              <w:b w:val="0"/>
              <w:bCs w:val="0"/>
              <w:caps w:val="0"/>
              <w:noProof/>
              <w:kern w:val="2"/>
              <w:sz w:val="24"/>
              <w:szCs w:val="24"/>
              <w:lang w:val="cs-CZ"/>
              <w14:ligatures w14:val="standardContextual"/>
            </w:rPr>
          </w:pPr>
          <w:hyperlink w:anchor="_Toc184155230" w:history="1">
            <w:r w:rsidR="0081442D" w:rsidRPr="003C50A4">
              <w:rPr>
                <w:rStyle w:val="Hyperlink"/>
                <w:noProof/>
              </w:rPr>
              <w:t>9.</w:t>
            </w:r>
            <w:r w:rsidR="0081442D">
              <w:rPr>
                <w:rFonts w:eastAsiaTheme="minorEastAsia" w:cstheme="minorBidi"/>
                <w:b w:val="0"/>
                <w:bCs w:val="0"/>
                <w:caps w:val="0"/>
                <w:noProof/>
                <w:kern w:val="2"/>
                <w:sz w:val="24"/>
                <w:szCs w:val="24"/>
                <w:lang w:val="cs-CZ"/>
                <w14:ligatures w14:val="standardContextual"/>
              </w:rPr>
              <w:tab/>
            </w:r>
            <w:r w:rsidR="0081442D" w:rsidRPr="003C50A4">
              <w:rPr>
                <w:rStyle w:val="Hyperlink"/>
                <w:noProof/>
              </w:rPr>
              <w:t>References</w:t>
            </w:r>
            <w:r w:rsidR="0081442D">
              <w:rPr>
                <w:noProof/>
                <w:webHidden/>
              </w:rPr>
              <w:tab/>
            </w:r>
            <w:r w:rsidR="0081442D">
              <w:rPr>
                <w:noProof/>
                <w:webHidden/>
              </w:rPr>
              <w:fldChar w:fldCharType="begin"/>
            </w:r>
            <w:r w:rsidR="0081442D">
              <w:rPr>
                <w:noProof/>
                <w:webHidden/>
              </w:rPr>
              <w:instrText xml:space="preserve"> PAGEREF _Toc184155230 \h </w:instrText>
            </w:r>
            <w:r w:rsidR="0081442D">
              <w:rPr>
                <w:noProof/>
                <w:webHidden/>
              </w:rPr>
            </w:r>
            <w:r w:rsidR="0081442D">
              <w:rPr>
                <w:noProof/>
                <w:webHidden/>
              </w:rPr>
              <w:fldChar w:fldCharType="separate"/>
            </w:r>
            <w:r w:rsidR="0081442D">
              <w:rPr>
                <w:noProof/>
                <w:webHidden/>
              </w:rPr>
              <w:t>51</w:t>
            </w:r>
            <w:r w:rsidR="0081442D">
              <w:rPr>
                <w:noProof/>
                <w:webHidden/>
              </w:rPr>
              <w:fldChar w:fldCharType="end"/>
            </w:r>
          </w:hyperlink>
        </w:p>
        <w:p w14:paraId="22E75ED1" w14:textId="05842D85" w:rsidR="004133DC" w:rsidRPr="0071320B" w:rsidRDefault="004133DC" w:rsidP="004133DC">
          <w:pPr>
            <w:ind w:left="142"/>
          </w:pPr>
          <w:r w:rsidRPr="0071320B">
            <w:rPr>
              <w:b/>
              <w:bCs/>
            </w:rPr>
            <w:fldChar w:fldCharType="end"/>
          </w:r>
        </w:p>
      </w:sdtContent>
    </w:sdt>
    <w:p w14:paraId="2A0E567F" w14:textId="77777777" w:rsidR="00F574D1" w:rsidRDefault="00F574D1" w:rsidP="00F574D1"/>
    <w:p w14:paraId="356500C0" w14:textId="77777777" w:rsidR="00F574D1" w:rsidRPr="00F574D1" w:rsidRDefault="00F574D1" w:rsidP="00F574D1">
      <w:pPr>
        <w:sectPr w:rsidR="00F574D1" w:rsidRPr="00F574D1">
          <w:pgSz w:w="11906" w:h="16838"/>
          <w:pgMar w:top="720" w:right="720" w:bottom="720" w:left="720" w:header="720" w:footer="720" w:gutter="0"/>
          <w:cols w:space="708"/>
        </w:sectPr>
      </w:pPr>
    </w:p>
    <w:p w14:paraId="7EDAA6AB" w14:textId="77777777" w:rsidR="002102B8" w:rsidRDefault="004E6C68">
      <w:pPr>
        <w:pStyle w:val="Heading1"/>
        <w:numPr>
          <w:ilvl w:val="0"/>
          <w:numId w:val="13"/>
        </w:numPr>
      </w:pPr>
      <w:bookmarkStart w:id="0" w:name="_heading=h.gjdgxs" w:colFirst="0" w:colLast="0"/>
      <w:bookmarkStart w:id="1" w:name="_Toc184155182"/>
      <w:bookmarkEnd w:id="0"/>
      <w:r>
        <w:lastRenderedPageBreak/>
        <w:t>Introduction</w:t>
      </w:r>
      <w:bookmarkEnd w:id="1"/>
    </w:p>
    <w:p w14:paraId="2538E4CF" w14:textId="77777777" w:rsidR="002102B8" w:rsidRDefault="004E6C68">
      <w:r>
        <w:t>The Tišina Protected Area is a unique wetland ecosystem created by the natural forces of the Bosna and Sava rivers, whose meandering beds under the influence of lateral erosion have created a complex of watersheds, oxbow lakes and old riverbeds connected to groundwater. The Mala Tišina, Velika Tišina and Odmut wetlands, located on the right side of the Sava, are the remnants of ancient meanders formed by tectonic shifts that led to the formation of terrain depressions. These wetlands, integrated into the hydraulic system of the Sava, are crucial for the management of the internal and external flow of water.</w:t>
      </w:r>
    </w:p>
    <w:p w14:paraId="12AEA840" w14:textId="77777777" w:rsidR="002102B8" w:rsidRDefault="004E6C68">
      <w:r>
        <w:t xml:space="preserve">Tišina is characterised by a flat, lowland landscape shaped by erosional and depositional forces and lies within the </w:t>
      </w:r>
      <w:proofErr w:type="spellStart"/>
      <w:r>
        <w:t>Šamac</w:t>
      </w:r>
      <w:proofErr w:type="spellEnd"/>
      <w:r>
        <w:t xml:space="preserve"> - </w:t>
      </w:r>
      <w:proofErr w:type="spellStart"/>
      <w:r>
        <w:t>Posavina</w:t>
      </w:r>
      <w:proofErr w:type="spellEnd"/>
      <w:r>
        <w:t xml:space="preserve"> structural unit of the Pannonian Basin. Its terrain has an average altitude of 85 m, almost imperceptible slopes, water-holding substrates and a mixture of fluvial and lacustrine sediments supporting a complex hydromorphic soil structure. The wetland complex includes ponds, floodplain forests, wetlands and channels and forms an ecologically important habitat in the middle of the intensively cultivated and densely populated </w:t>
      </w:r>
      <w:proofErr w:type="spellStart"/>
      <w:r>
        <w:t>Posavina</w:t>
      </w:r>
      <w:proofErr w:type="spellEnd"/>
      <w:r>
        <w:t xml:space="preserve"> region.</w:t>
      </w:r>
    </w:p>
    <w:p w14:paraId="51796AED" w14:textId="219D9C1C" w:rsidR="002102B8" w:rsidRDefault="004E6C68">
      <w:r>
        <w:t xml:space="preserve">The rich biodiversity of Tišina is well documented, with recent studies recording </w:t>
      </w:r>
      <w:r w:rsidR="00B57065">
        <w:t>175 plant species, 123 bird species and 47 amphibian and reptile species and 21 fish species</w:t>
      </w:r>
      <w:r w:rsidR="00B57065">
        <w:rPr>
          <w:rStyle w:val="FootnoteReference"/>
        </w:rPr>
        <w:footnoteReference w:id="1"/>
      </w:r>
      <w:r w:rsidR="00B57065">
        <w:t>.</w:t>
      </w:r>
      <w:r>
        <w:t xml:space="preserve"> The area is a critical breeding ground for fish, with </w:t>
      </w:r>
      <w:proofErr w:type="spellStart"/>
      <w:r w:rsidR="00E8607D">
        <w:t>Cyprinide</w:t>
      </w:r>
      <w:proofErr w:type="spellEnd"/>
      <w:r w:rsidR="00E8607D">
        <w:t xml:space="preserve"> </w:t>
      </w:r>
      <w:r>
        <w:t xml:space="preserve">species such as </w:t>
      </w:r>
      <w:proofErr w:type="spellStart"/>
      <w:r>
        <w:t>tench</w:t>
      </w:r>
      <w:proofErr w:type="spellEnd"/>
      <w:r>
        <w:t>, perch, bream and asp, as well as commercial fish such as catfish, pike and carp. A total of 21 species of fish have been observed in the wetlands</w:t>
      </w:r>
      <w:r w:rsidR="00E8607D">
        <w:rPr>
          <w:rStyle w:val="FootnoteReference"/>
        </w:rPr>
        <w:footnoteReference w:id="2"/>
      </w:r>
      <w:r>
        <w:t xml:space="preserve">. The area is also home to diverse populations of amphibians and reptiles, including protected species such as the </w:t>
      </w:r>
      <w:r w:rsidR="008E2CF6">
        <w:t>European pond turtle</w:t>
      </w:r>
      <w:r>
        <w:t xml:space="preserve"> (</w:t>
      </w:r>
      <w:proofErr w:type="spellStart"/>
      <w:r>
        <w:rPr>
          <w:i/>
        </w:rPr>
        <w:t>Emys</w:t>
      </w:r>
      <w:proofErr w:type="spellEnd"/>
      <w:r>
        <w:rPr>
          <w:i/>
        </w:rPr>
        <w:t xml:space="preserve"> orbicularis),</w:t>
      </w:r>
      <w:r>
        <w:t xml:space="preserve"> the fire bellied toad (</w:t>
      </w:r>
      <w:proofErr w:type="spellStart"/>
      <w:r>
        <w:rPr>
          <w:i/>
        </w:rPr>
        <w:t>Bombina</w:t>
      </w:r>
      <w:proofErr w:type="spellEnd"/>
      <w:r>
        <w:rPr>
          <w:i/>
        </w:rPr>
        <w:t xml:space="preserve"> </w:t>
      </w:r>
      <w:proofErr w:type="spellStart"/>
      <w:r>
        <w:rPr>
          <w:i/>
        </w:rPr>
        <w:t>bombina</w:t>
      </w:r>
      <w:proofErr w:type="spellEnd"/>
      <w:r>
        <w:t>) and the common toad (</w:t>
      </w:r>
      <w:proofErr w:type="spellStart"/>
      <w:r>
        <w:rPr>
          <w:i/>
        </w:rPr>
        <w:t>Pelobates</w:t>
      </w:r>
      <w:proofErr w:type="spellEnd"/>
      <w:r>
        <w:rPr>
          <w:i/>
        </w:rPr>
        <w:t xml:space="preserve"> </w:t>
      </w:r>
      <w:proofErr w:type="spellStart"/>
      <w:r>
        <w:rPr>
          <w:i/>
        </w:rPr>
        <w:t>fuscus</w:t>
      </w:r>
      <w:proofErr w:type="spellEnd"/>
      <w:r>
        <w:t xml:space="preserve">). Birds also thrive here, with </w:t>
      </w:r>
      <w:r w:rsidR="008E2CF6">
        <w:t xml:space="preserve">123 </w:t>
      </w:r>
      <w:r>
        <w:t>species recorded, 87 of which are strictly protected and 20 protected under national and international regulations. The Tišina area includes six habitats classified as threatened under Natura 2000, which underlines its importance for European nature conservation efforts.</w:t>
      </w:r>
    </w:p>
    <w:p w14:paraId="3A07F178" w14:textId="367A95FF" w:rsidR="002102B8" w:rsidRDefault="004E6C68">
      <w:r>
        <w:t xml:space="preserve">In addition to the undeniable importance of the area for biodiversity, it is essential to emphasize that the significance of wetlands is also reflected in their </w:t>
      </w:r>
      <w:r w:rsidR="008E2CF6">
        <w:t xml:space="preserve">flood-protection </w:t>
      </w:r>
      <w:r>
        <w:t>and regulatory roles, which are especially important for the local population given that the broader area is prone to flooding, and agricultural activities are the primary activities of the local community. A balanced ecosystem, preserved and enhanced, directly contributes to improving the quality of life for the local population through numerous ecosystem functions and resources.</w:t>
      </w:r>
    </w:p>
    <w:p w14:paraId="22BC0F68" w14:textId="77777777" w:rsidR="00156F44" w:rsidRDefault="004E6C68" w:rsidP="00156F44">
      <w:r>
        <w:t>In recent decades, a trend of continuous drying up of water bodies in wetland systems has been observed. In the case of Mala</w:t>
      </w:r>
      <w:r w:rsidR="008E2CF6">
        <w:t xml:space="preserve"> Tišina</w:t>
      </w:r>
      <w:r>
        <w:t xml:space="preserve">, we can already speak of a complete collapse of the wetland system. In the case of Velika Tišina and Odmut there is a significant fluctuation of water level, which may cause complete drying up at the end of the summer season. </w:t>
      </w:r>
      <w:r w:rsidR="00156F44">
        <w:t>The whole protected area is exposed to a combination of factors that pose a serious risk to the future development of species richness. In addition to the collapse of the hydrological regime, other factors such as increasing agricultural intensity, deforestation, or loss of natural forest vegetation and tree canopy, increasing alien species invasion, reckless sediment removal, etc. are threatening Tišina.</w:t>
      </w:r>
    </w:p>
    <w:p w14:paraId="5DC76D98" w14:textId="7E6673DD" w:rsidR="002102B8" w:rsidRDefault="008E2CF6">
      <w:r w:rsidRPr="008E2CF6">
        <w:t>In order to avoid the threat of Tišina's disappearance, it is necessary to take a decision as soon as possible and start actions related to the restoration of this rare wetland system.</w:t>
      </w:r>
      <w:r>
        <w:t xml:space="preserve"> </w:t>
      </w:r>
      <w:r w:rsidR="004E6C68">
        <w:t xml:space="preserve">The Tišina wetland complex, with its combination of flood control functions and critical biodiversity, remains an important ecological and hydrological resource. The natural features of the protected area and its diverse habitats highlight the need for its continued protection and thoughtful restoration to maintain </w:t>
      </w:r>
      <w:r w:rsidR="00156F44">
        <w:t>f</w:t>
      </w:r>
      <w:r w:rsidR="004E6C68">
        <w:t>its ecological and cultural significance. This document is intended to serve as a brief description of the measures that are recommended for the gradual restoration of all the functions of this rare wetland ecosystem.</w:t>
      </w:r>
    </w:p>
    <w:p w14:paraId="46C45ABA" w14:textId="77777777" w:rsidR="002102B8" w:rsidRDefault="002102B8">
      <w:pPr>
        <w:sectPr w:rsidR="002102B8">
          <w:pgSz w:w="11906" w:h="16838"/>
          <w:pgMar w:top="720" w:right="720" w:bottom="720" w:left="720" w:header="720" w:footer="720" w:gutter="0"/>
          <w:cols w:space="708"/>
        </w:sectPr>
      </w:pPr>
    </w:p>
    <w:p w14:paraId="75D96ABB" w14:textId="77777777" w:rsidR="002102B8" w:rsidRDefault="004E6C68">
      <w:pPr>
        <w:pStyle w:val="Heading1"/>
        <w:numPr>
          <w:ilvl w:val="0"/>
          <w:numId w:val="13"/>
        </w:numPr>
      </w:pPr>
      <w:bookmarkStart w:id="2" w:name="_heading=h.30j0zll" w:colFirst="0" w:colLast="0"/>
      <w:bookmarkStart w:id="3" w:name="_Toc184155183"/>
      <w:bookmarkEnd w:id="2"/>
      <w:r>
        <w:lastRenderedPageBreak/>
        <w:t>Methodological approach to the preparation of the restoration plan</w:t>
      </w:r>
      <w:bookmarkEnd w:id="3"/>
    </w:p>
    <w:p w14:paraId="30E08DFB" w14:textId="77777777" w:rsidR="002102B8" w:rsidRDefault="004E6C68">
      <w:r>
        <w:t xml:space="preserve">During 2024, intensive survey work was carried out to examine and assess all existing relevant sources of information about the Tišina Protected Area and to supplement it with missing information through fieldwork. A brief description of all the documents studied is included in </w:t>
      </w:r>
      <w:r>
        <w:rPr>
          <w:color w:val="000000"/>
          <w:sz w:val="21"/>
          <w:szCs w:val="21"/>
        </w:rPr>
        <w:t>Annex 1</w:t>
      </w:r>
      <w:r>
        <w:t xml:space="preserve"> to this report. The results of the field surveys carried out in preparation of the Restoration Plan are also included in </w:t>
      </w:r>
      <w:r>
        <w:rPr>
          <w:color w:val="000000"/>
          <w:sz w:val="21"/>
          <w:szCs w:val="21"/>
        </w:rPr>
        <w:t>Annex 2</w:t>
      </w:r>
      <w:r>
        <w:t xml:space="preserve"> - </w:t>
      </w:r>
      <w:r>
        <w:rPr>
          <w:color w:val="000000"/>
          <w:sz w:val="21"/>
          <w:szCs w:val="21"/>
        </w:rPr>
        <w:t>Annex 4</w:t>
      </w:r>
      <w:r>
        <w:t>. The following text thus serves as a methodical approach that led to the definition of the exact plan for the restoration of the Tišina PA.</w:t>
      </w:r>
    </w:p>
    <w:p w14:paraId="31B3AE60" w14:textId="77777777" w:rsidR="002102B8" w:rsidRDefault="004E6C68">
      <w:r>
        <w:t>In order to accurately define the approach to designing appropriate restoration measures for the area, basic assumptions had to be identified based on existing knowledge of the area. These assumptions are listed below in Box 1.</w:t>
      </w:r>
    </w:p>
    <w:bookmarkStart w:id="4" w:name="_heading=h.1fob9te" w:colFirst="0" w:colLast="0"/>
    <w:bookmarkEnd w:id="4"/>
    <w:p w14:paraId="55356AB2" w14:textId="505B44F9" w:rsidR="002102B8" w:rsidRDefault="007A58D3">
      <w:pPr>
        <w:pBdr>
          <w:top w:val="nil"/>
          <w:left w:val="nil"/>
          <w:bottom w:val="nil"/>
          <w:right w:val="nil"/>
          <w:between w:val="nil"/>
        </w:pBdr>
        <w:spacing w:after="0" w:line="240" w:lineRule="auto"/>
        <w:rPr>
          <w:b/>
          <w:color w:val="4472C4"/>
          <w:sz w:val="18"/>
          <w:szCs w:val="18"/>
        </w:rPr>
      </w:pPr>
      <w:r>
        <w:rPr>
          <w:noProof/>
        </w:rPr>
        <mc:AlternateContent>
          <mc:Choice Requires="wps">
            <w:drawing>
              <wp:anchor distT="0" distB="0" distL="114300" distR="114300" simplePos="0" relativeHeight="251660288" behindDoc="0" locked="0" layoutInCell="1" hidden="0" allowOverlap="1" wp14:anchorId="7739960C" wp14:editId="1B7B8EED">
                <wp:simplePos x="0" y="0"/>
                <wp:positionH relativeFrom="column">
                  <wp:posOffset>27940</wp:posOffset>
                </wp:positionH>
                <wp:positionV relativeFrom="paragraph">
                  <wp:posOffset>173990</wp:posOffset>
                </wp:positionV>
                <wp:extent cx="6324600" cy="1156970"/>
                <wp:effectExtent l="0" t="0" r="12700" b="11430"/>
                <wp:wrapTopAndBottom distT="0" distB="0"/>
                <wp:docPr id="2131240150" name="Obdélník 2131240150"/>
                <wp:cNvGraphicFramePr/>
                <a:graphic xmlns:a="http://schemas.openxmlformats.org/drawingml/2006/main">
                  <a:graphicData uri="http://schemas.microsoft.com/office/word/2010/wordprocessingShape">
                    <wps:wsp>
                      <wps:cNvSpPr/>
                      <wps:spPr>
                        <a:xfrm>
                          <a:off x="0" y="0"/>
                          <a:ext cx="6324600" cy="1156970"/>
                        </a:xfrm>
                        <a:prstGeom prst="rect">
                          <a:avLst/>
                        </a:prstGeom>
                        <a:solidFill>
                          <a:srgbClr val="D8E2F3"/>
                        </a:solidFill>
                        <a:ln w="9525" cap="flat" cmpd="sng">
                          <a:solidFill>
                            <a:srgbClr val="000000"/>
                          </a:solidFill>
                          <a:prstDash val="solid"/>
                          <a:round/>
                          <a:headEnd type="none" w="sm" len="sm"/>
                          <a:tailEnd type="none" w="sm" len="sm"/>
                        </a:ln>
                      </wps:spPr>
                      <wps:txbx>
                        <w:txbxContent>
                          <w:p w14:paraId="5D8977BB" w14:textId="77777777" w:rsidR="00003D14" w:rsidRPr="007A58D3" w:rsidRDefault="00003D14" w:rsidP="007A58D3">
                            <w:pPr>
                              <w:pStyle w:val="ListParagraph"/>
                              <w:numPr>
                                <w:ilvl w:val="0"/>
                                <w:numId w:val="51"/>
                              </w:numPr>
                              <w:spacing w:line="240" w:lineRule="auto"/>
                              <w:ind w:left="426" w:hanging="284"/>
                              <w:textDirection w:val="btLr"/>
                              <w:rPr>
                                <w:rFonts w:asciiTheme="minorHAnsi" w:hAnsiTheme="minorHAnsi" w:cstheme="minorHAnsi"/>
                                <w:sz w:val="24"/>
                                <w:szCs w:val="24"/>
                              </w:rPr>
                            </w:pPr>
                            <w:r w:rsidRPr="007A58D3">
                              <w:rPr>
                                <w:rFonts w:asciiTheme="minorHAnsi" w:eastAsia="Arial" w:hAnsiTheme="minorHAnsi" w:cstheme="minorHAnsi"/>
                                <w:b/>
                                <w:color w:val="000000"/>
                                <w:sz w:val="20"/>
                                <w:szCs w:val="24"/>
                              </w:rPr>
                              <w:t>The monitored site is a very heterogeneous and complex area that has been regularly flooded in the past. Due to technical measures, flooding no longer occurs in its natural mode as it used to.</w:t>
                            </w:r>
                          </w:p>
                          <w:p w14:paraId="7DC336F1" w14:textId="77777777" w:rsidR="00003D14" w:rsidRPr="007A58D3" w:rsidRDefault="00003D14" w:rsidP="007A58D3">
                            <w:pPr>
                              <w:pStyle w:val="ListParagraph"/>
                              <w:numPr>
                                <w:ilvl w:val="0"/>
                                <w:numId w:val="51"/>
                              </w:numPr>
                              <w:spacing w:line="240" w:lineRule="auto"/>
                              <w:ind w:left="426" w:hanging="284"/>
                              <w:textDirection w:val="btLr"/>
                              <w:rPr>
                                <w:rFonts w:asciiTheme="minorHAnsi" w:hAnsiTheme="minorHAnsi" w:cstheme="minorHAnsi"/>
                                <w:sz w:val="24"/>
                                <w:szCs w:val="24"/>
                              </w:rPr>
                            </w:pPr>
                            <w:r w:rsidRPr="007A58D3">
                              <w:rPr>
                                <w:rFonts w:asciiTheme="minorHAnsi" w:eastAsia="Arial" w:hAnsiTheme="minorHAnsi" w:cstheme="minorHAnsi"/>
                                <w:b/>
                                <w:color w:val="000000"/>
                                <w:sz w:val="20"/>
                                <w:szCs w:val="24"/>
                              </w:rPr>
                              <w:t>There is no specific conservation objective or list of conservation objectives defined for the area.</w:t>
                            </w:r>
                          </w:p>
                          <w:p w14:paraId="451FBEFA" w14:textId="77777777" w:rsidR="00003D14" w:rsidRPr="007A58D3" w:rsidRDefault="00003D14" w:rsidP="007A58D3">
                            <w:pPr>
                              <w:pStyle w:val="ListParagraph"/>
                              <w:numPr>
                                <w:ilvl w:val="0"/>
                                <w:numId w:val="51"/>
                              </w:numPr>
                              <w:spacing w:line="240" w:lineRule="auto"/>
                              <w:ind w:left="426" w:hanging="284"/>
                              <w:textDirection w:val="btLr"/>
                              <w:rPr>
                                <w:rFonts w:asciiTheme="minorHAnsi" w:hAnsiTheme="minorHAnsi" w:cstheme="minorHAnsi"/>
                                <w:sz w:val="24"/>
                                <w:szCs w:val="24"/>
                              </w:rPr>
                            </w:pPr>
                            <w:r w:rsidRPr="007A58D3">
                              <w:rPr>
                                <w:rFonts w:asciiTheme="minorHAnsi" w:eastAsia="Arial" w:hAnsiTheme="minorHAnsi" w:cstheme="minorHAnsi"/>
                                <w:b/>
                                <w:color w:val="000000"/>
                                <w:sz w:val="20"/>
                                <w:szCs w:val="24"/>
                              </w:rPr>
                              <w:t>Water scarcity in the area is caused by a combination of a number of factors, and it is not known how significant any particular factor is.</w:t>
                            </w:r>
                          </w:p>
                          <w:p w14:paraId="63DB58FC" w14:textId="4C2F0BCB" w:rsidR="00003D14" w:rsidRPr="007A58D3" w:rsidRDefault="00003D14" w:rsidP="007A58D3">
                            <w:pPr>
                              <w:pStyle w:val="ListParagraph"/>
                              <w:numPr>
                                <w:ilvl w:val="0"/>
                                <w:numId w:val="51"/>
                              </w:numPr>
                              <w:spacing w:after="0" w:line="240" w:lineRule="auto"/>
                              <w:ind w:left="426" w:hanging="284"/>
                              <w:textDirection w:val="btLr"/>
                              <w:rPr>
                                <w:rFonts w:asciiTheme="minorHAnsi" w:hAnsiTheme="minorHAnsi" w:cstheme="minorHAnsi"/>
                                <w:sz w:val="24"/>
                                <w:szCs w:val="24"/>
                              </w:rPr>
                            </w:pPr>
                            <w:r w:rsidRPr="007A58D3">
                              <w:rPr>
                                <w:rFonts w:asciiTheme="minorHAnsi" w:eastAsia="Arial" w:hAnsiTheme="minorHAnsi" w:cstheme="minorHAnsi"/>
                                <w:b/>
                                <w:color w:val="000000"/>
                                <w:sz w:val="20"/>
                                <w:szCs w:val="24"/>
                              </w:rPr>
                              <w:t>If no action is taken, it can be assumed that the entire wetland system and its complexity will gradually collapse.</w:t>
                            </w: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7739960C" id="Obdélník 2131240150" o:spid="_x0000_s1031" style="position:absolute;left:0;text-align:left;margin-left:2.2pt;margin-top:13.7pt;width:498pt;height:91.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" fillcolor="#d8e2f3">
                <v:stroke startarrowwidth="narrow" startarrowlength="short" endarrowwidth="narrow" endarrowlength="short" joinstyle="round"/>
                <v:textbox inset="2.53958mm,1.2694mm,2.53958mm,1.2694mm">
                  <w:txbxContent>
                    <w:p w14:paraId="5D8977BB" w14:textId="77777777" w:rsidR="00003D14" w:rsidRPr="007A58D3" w:rsidRDefault="00003D14" w:rsidP="007A58D3">
                      <w:pPr>
                        <w:pStyle w:val="ListParagraph"/>
                        <w:numPr>
                          <w:ilvl w:val="0"/>
                          <w:numId w:val="51"/>
                        </w:numPr>
                        <w:spacing w:line="240" w:lineRule="auto"/>
                        <w:ind w:left="426" w:hanging="284"/>
                        <w:textDirection w:val="btLr"/>
                        <w:rPr>
                          <w:rFonts w:asciiTheme="minorHAnsi" w:hAnsiTheme="minorHAnsi" w:cstheme="minorHAnsi"/>
                          <w:sz w:val="24"/>
                          <w:szCs w:val="24"/>
                        </w:rPr>
                      </w:pPr>
                      <w:r w:rsidRPr="007A58D3">
                        <w:rPr>
                          <w:rFonts w:asciiTheme="minorHAnsi" w:eastAsia="Arial" w:hAnsiTheme="minorHAnsi" w:cstheme="minorHAnsi"/>
                          <w:b/>
                          <w:color w:val="000000"/>
                          <w:sz w:val="20"/>
                          <w:szCs w:val="24"/>
                        </w:rPr>
                        <w:t>The monitored site is a very heterogeneous and complex area that has been regularly flooded in the past. Due to technical measures, flooding no longer occurs in its natural mode as it used to.</w:t>
                      </w:r>
                    </w:p>
                    <w:p w14:paraId="7DC336F1" w14:textId="77777777" w:rsidR="00003D14" w:rsidRPr="007A58D3" w:rsidRDefault="00003D14" w:rsidP="007A58D3">
                      <w:pPr>
                        <w:pStyle w:val="ListParagraph"/>
                        <w:numPr>
                          <w:ilvl w:val="0"/>
                          <w:numId w:val="51"/>
                        </w:numPr>
                        <w:spacing w:line="240" w:lineRule="auto"/>
                        <w:ind w:left="426" w:hanging="284"/>
                        <w:textDirection w:val="btLr"/>
                        <w:rPr>
                          <w:rFonts w:asciiTheme="minorHAnsi" w:hAnsiTheme="minorHAnsi" w:cstheme="minorHAnsi"/>
                          <w:sz w:val="24"/>
                          <w:szCs w:val="24"/>
                        </w:rPr>
                      </w:pPr>
                      <w:r w:rsidRPr="007A58D3">
                        <w:rPr>
                          <w:rFonts w:asciiTheme="minorHAnsi" w:eastAsia="Arial" w:hAnsiTheme="minorHAnsi" w:cstheme="minorHAnsi"/>
                          <w:b/>
                          <w:color w:val="000000"/>
                          <w:sz w:val="20"/>
                          <w:szCs w:val="24"/>
                        </w:rPr>
                        <w:t>There is no specific conservation objective or list of conservation objectives defined for the area.</w:t>
                      </w:r>
                    </w:p>
                    <w:p w14:paraId="451FBEFA" w14:textId="77777777" w:rsidR="00003D14" w:rsidRPr="007A58D3" w:rsidRDefault="00003D14" w:rsidP="007A58D3">
                      <w:pPr>
                        <w:pStyle w:val="ListParagraph"/>
                        <w:numPr>
                          <w:ilvl w:val="0"/>
                          <w:numId w:val="51"/>
                        </w:numPr>
                        <w:spacing w:line="240" w:lineRule="auto"/>
                        <w:ind w:left="426" w:hanging="284"/>
                        <w:textDirection w:val="btLr"/>
                        <w:rPr>
                          <w:rFonts w:asciiTheme="minorHAnsi" w:hAnsiTheme="minorHAnsi" w:cstheme="minorHAnsi"/>
                          <w:sz w:val="24"/>
                          <w:szCs w:val="24"/>
                        </w:rPr>
                      </w:pPr>
                      <w:r w:rsidRPr="007A58D3">
                        <w:rPr>
                          <w:rFonts w:asciiTheme="minorHAnsi" w:eastAsia="Arial" w:hAnsiTheme="minorHAnsi" w:cstheme="minorHAnsi"/>
                          <w:b/>
                          <w:color w:val="000000"/>
                          <w:sz w:val="20"/>
                          <w:szCs w:val="24"/>
                        </w:rPr>
                        <w:t xml:space="preserve">Water scarcity in the area is caused by a combination of </w:t>
                      </w:r>
                      <w:proofErr w:type="gramStart"/>
                      <w:r w:rsidRPr="007A58D3">
                        <w:rPr>
                          <w:rFonts w:asciiTheme="minorHAnsi" w:eastAsia="Arial" w:hAnsiTheme="minorHAnsi" w:cstheme="minorHAnsi"/>
                          <w:b/>
                          <w:color w:val="000000"/>
                          <w:sz w:val="20"/>
                          <w:szCs w:val="24"/>
                        </w:rPr>
                        <w:t>a number of</w:t>
                      </w:r>
                      <w:proofErr w:type="gramEnd"/>
                      <w:r w:rsidRPr="007A58D3">
                        <w:rPr>
                          <w:rFonts w:asciiTheme="minorHAnsi" w:eastAsia="Arial" w:hAnsiTheme="minorHAnsi" w:cstheme="minorHAnsi"/>
                          <w:b/>
                          <w:color w:val="000000"/>
                          <w:sz w:val="20"/>
                          <w:szCs w:val="24"/>
                        </w:rPr>
                        <w:t xml:space="preserve"> factors, and it is not known how significant any particular factor is.</w:t>
                      </w:r>
                    </w:p>
                    <w:p w14:paraId="63DB58FC" w14:textId="4C2F0BCB" w:rsidR="00003D14" w:rsidRPr="007A58D3" w:rsidRDefault="00003D14" w:rsidP="007A58D3">
                      <w:pPr>
                        <w:pStyle w:val="ListParagraph"/>
                        <w:numPr>
                          <w:ilvl w:val="0"/>
                          <w:numId w:val="51"/>
                        </w:numPr>
                        <w:spacing w:after="0" w:line="240" w:lineRule="auto"/>
                        <w:ind w:left="426" w:hanging="284"/>
                        <w:textDirection w:val="btLr"/>
                        <w:rPr>
                          <w:rFonts w:asciiTheme="minorHAnsi" w:hAnsiTheme="minorHAnsi" w:cstheme="minorHAnsi"/>
                          <w:sz w:val="24"/>
                          <w:szCs w:val="24"/>
                        </w:rPr>
                      </w:pPr>
                      <w:r w:rsidRPr="007A58D3">
                        <w:rPr>
                          <w:rFonts w:asciiTheme="minorHAnsi" w:eastAsia="Arial" w:hAnsiTheme="minorHAnsi" w:cstheme="minorHAnsi"/>
                          <w:b/>
                          <w:color w:val="000000"/>
                          <w:sz w:val="20"/>
                          <w:szCs w:val="24"/>
                        </w:rPr>
                        <w:t>If no action is taken, it can be assumed that the entire wetland system and its complexity will gradually collapse.</w:t>
                      </w:r>
                    </w:p>
                  </w:txbxContent>
                </v:textbox>
                <w10:wrap type="topAndBottom"/>
              </v:rect>
            </w:pict>
          </mc:Fallback>
        </mc:AlternateContent>
      </w:r>
      <w:r>
        <w:rPr>
          <w:b/>
          <w:color w:val="4472C4"/>
          <w:sz w:val="18"/>
          <w:szCs w:val="18"/>
        </w:rPr>
        <w:t>Box 1: List of assumptions</w:t>
      </w:r>
    </w:p>
    <w:p w14:paraId="7D4B15FD" w14:textId="77777777" w:rsidR="002102B8" w:rsidRDefault="002102B8">
      <w:pPr>
        <w:spacing w:after="0"/>
      </w:pPr>
    </w:p>
    <w:p w14:paraId="44977742" w14:textId="77777777" w:rsidR="002102B8" w:rsidRDefault="004E6C68">
      <w:r>
        <w:t>In principle, the assumptions formulated in this way have very clearly defined the boundaries for setting key investigation objectives, the achievement of which is essential for unbiased proposals for measures. These investigation objectives are listed in Box 2.</w:t>
      </w:r>
    </w:p>
    <w:bookmarkStart w:id="5" w:name="_heading=h.3znysh7" w:colFirst="0" w:colLast="0"/>
    <w:bookmarkEnd w:id="5"/>
    <w:p w14:paraId="01C6EB7C" w14:textId="4291EA06" w:rsidR="002102B8" w:rsidRDefault="007A58D3">
      <w:pPr>
        <w:pBdr>
          <w:top w:val="nil"/>
          <w:left w:val="nil"/>
          <w:bottom w:val="nil"/>
          <w:right w:val="nil"/>
          <w:between w:val="nil"/>
        </w:pBdr>
        <w:spacing w:after="0" w:line="240" w:lineRule="auto"/>
        <w:rPr>
          <w:b/>
          <w:color w:val="4472C4"/>
          <w:sz w:val="18"/>
          <w:szCs w:val="18"/>
        </w:rPr>
      </w:pPr>
      <w:r>
        <w:rPr>
          <w:noProof/>
        </w:rPr>
        <mc:AlternateContent>
          <mc:Choice Requires="wps">
            <w:drawing>
              <wp:anchor distT="0" distB="0" distL="114300" distR="114300" simplePos="0" relativeHeight="251661312" behindDoc="0" locked="0" layoutInCell="1" hidden="0" allowOverlap="1" wp14:anchorId="2B212F19" wp14:editId="21510A02">
                <wp:simplePos x="0" y="0"/>
                <wp:positionH relativeFrom="column">
                  <wp:posOffset>0</wp:posOffset>
                </wp:positionH>
                <wp:positionV relativeFrom="paragraph">
                  <wp:posOffset>186055</wp:posOffset>
                </wp:positionV>
                <wp:extent cx="6324600" cy="1427480"/>
                <wp:effectExtent l="0" t="0" r="12700" b="7620"/>
                <wp:wrapTopAndBottom distT="0" distB="0"/>
                <wp:docPr id="2131240147" name="Obdélník 2131240147"/>
                <wp:cNvGraphicFramePr/>
                <a:graphic xmlns:a="http://schemas.openxmlformats.org/drawingml/2006/main">
                  <a:graphicData uri="http://schemas.microsoft.com/office/word/2010/wordprocessingShape">
                    <wps:wsp>
                      <wps:cNvSpPr/>
                      <wps:spPr>
                        <a:xfrm>
                          <a:off x="0" y="0"/>
                          <a:ext cx="6324600" cy="1427480"/>
                        </a:xfrm>
                        <a:prstGeom prst="rect">
                          <a:avLst/>
                        </a:prstGeom>
                        <a:solidFill>
                          <a:srgbClr val="D8E2F3"/>
                        </a:solidFill>
                        <a:ln w="9525" cap="flat" cmpd="sng">
                          <a:solidFill>
                            <a:srgbClr val="000000"/>
                          </a:solidFill>
                          <a:prstDash val="solid"/>
                          <a:round/>
                          <a:headEnd type="none" w="sm" len="sm"/>
                          <a:tailEnd type="none" w="sm" len="sm"/>
                        </a:ln>
                      </wps:spPr>
                      <wps:txbx>
                        <w:txbxContent>
                          <w:p w14:paraId="545F2716" w14:textId="77777777" w:rsidR="00003D14" w:rsidRPr="007A58D3" w:rsidRDefault="00003D14" w:rsidP="007A58D3">
                            <w:pPr>
                              <w:pStyle w:val="ListParagraph"/>
                              <w:numPr>
                                <w:ilvl w:val="0"/>
                                <w:numId w:val="52"/>
                              </w:numPr>
                              <w:spacing w:after="0" w:line="275" w:lineRule="auto"/>
                              <w:ind w:left="426"/>
                              <w:textDirection w:val="btLr"/>
                              <w:rPr>
                                <w:rFonts w:asciiTheme="minorHAnsi" w:hAnsiTheme="minorHAnsi" w:cstheme="minorHAnsi"/>
                                <w:sz w:val="20"/>
                                <w:szCs w:val="20"/>
                              </w:rPr>
                            </w:pPr>
                            <w:r w:rsidRPr="007A58D3">
                              <w:rPr>
                                <w:rFonts w:asciiTheme="minorHAnsi" w:eastAsia="Arial" w:hAnsiTheme="minorHAnsi" w:cstheme="minorHAnsi"/>
                                <w:b/>
                                <w:color w:val="000000"/>
                                <w:sz w:val="20"/>
                                <w:szCs w:val="20"/>
                              </w:rPr>
                              <w:t>To map the area in detail from the perspective of land use and landcover.</w:t>
                            </w:r>
                          </w:p>
                          <w:p w14:paraId="616B6B21" w14:textId="77777777" w:rsidR="00003D14" w:rsidRPr="007A58D3" w:rsidRDefault="00003D14" w:rsidP="007A58D3">
                            <w:pPr>
                              <w:pStyle w:val="ListParagraph"/>
                              <w:numPr>
                                <w:ilvl w:val="0"/>
                                <w:numId w:val="52"/>
                              </w:numPr>
                              <w:spacing w:after="0" w:line="275" w:lineRule="auto"/>
                              <w:ind w:left="426"/>
                              <w:textDirection w:val="btLr"/>
                              <w:rPr>
                                <w:rFonts w:asciiTheme="minorHAnsi" w:hAnsiTheme="minorHAnsi" w:cstheme="minorHAnsi"/>
                                <w:sz w:val="20"/>
                                <w:szCs w:val="20"/>
                              </w:rPr>
                            </w:pPr>
                            <w:r w:rsidRPr="007A58D3">
                              <w:rPr>
                                <w:rFonts w:asciiTheme="minorHAnsi" w:eastAsia="Arial" w:hAnsiTheme="minorHAnsi" w:cstheme="minorHAnsi"/>
                                <w:b/>
                                <w:color w:val="000000"/>
                                <w:sz w:val="20"/>
                                <w:szCs w:val="20"/>
                              </w:rPr>
                              <w:t>To map the hydrology and hydrogeology of the area in detail.</w:t>
                            </w:r>
                          </w:p>
                          <w:p w14:paraId="70F9BFA8" w14:textId="77777777" w:rsidR="00003D14" w:rsidRPr="007A58D3" w:rsidRDefault="00003D14" w:rsidP="007A58D3">
                            <w:pPr>
                              <w:pStyle w:val="ListParagraph"/>
                              <w:numPr>
                                <w:ilvl w:val="0"/>
                                <w:numId w:val="52"/>
                              </w:numPr>
                              <w:spacing w:after="0" w:line="275" w:lineRule="auto"/>
                              <w:ind w:left="426"/>
                              <w:textDirection w:val="btLr"/>
                              <w:rPr>
                                <w:rFonts w:asciiTheme="minorHAnsi" w:hAnsiTheme="minorHAnsi" w:cstheme="minorHAnsi"/>
                                <w:sz w:val="20"/>
                                <w:szCs w:val="20"/>
                              </w:rPr>
                            </w:pPr>
                            <w:r w:rsidRPr="007A58D3">
                              <w:rPr>
                                <w:rFonts w:asciiTheme="minorHAnsi" w:eastAsia="Arial" w:hAnsiTheme="minorHAnsi" w:cstheme="minorHAnsi"/>
                                <w:b/>
                                <w:color w:val="000000"/>
                                <w:sz w:val="20"/>
                                <w:szCs w:val="20"/>
                              </w:rPr>
                              <w:t>To define the causes of water loss from the area and to attempt a basic hydrological balance.</w:t>
                            </w:r>
                          </w:p>
                          <w:p w14:paraId="383A74BC" w14:textId="541DD9C8" w:rsidR="00003D14" w:rsidRPr="007A58D3" w:rsidRDefault="00003D14" w:rsidP="007A58D3">
                            <w:pPr>
                              <w:pStyle w:val="ListParagraph"/>
                              <w:numPr>
                                <w:ilvl w:val="0"/>
                                <w:numId w:val="52"/>
                              </w:numPr>
                              <w:spacing w:after="0" w:line="275" w:lineRule="auto"/>
                              <w:ind w:left="426"/>
                              <w:textDirection w:val="btLr"/>
                              <w:rPr>
                                <w:rFonts w:asciiTheme="minorHAnsi" w:hAnsiTheme="minorHAnsi" w:cstheme="minorHAnsi"/>
                                <w:sz w:val="20"/>
                                <w:szCs w:val="20"/>
                              </w:rPr>
                            </w:pPr>
                            <w:r w:rsidRPr="007A58D3">
                              <w:rPr>
                                <w:rFonts w:asciiTheme="minorHAnsi" w:eastAsia="Arial" w:hAnsiTheme="minorHAnsi" w:cstheme="minorHAnsi"/>
                                <w:b/>
                                <w:color w:val="000000"/>
                                <w:sz w:val="20"/>
                                <w:szCs w:val="20"/>
                              </w:rPr>
                              <w:t>To describe the variations of temperatures in the territory.</w:t>
                            </w:r>
                          </w:p>
                          <w:p w14:paraId="359D2EEF" w14:textId="77777777" w:rsidR="00003D14" w:rsidRPr="007A58D3" w:rsidRDefault="00003D14" w:rsidP="007A58D3">
                            <w:pPr>
                              <w:pStyle w:val="ListParagraph"/>
                              <w:numPr>
                                <w:ilvl w:val="0"/>
                                <w:numId w:val="52"/>
                              </w:numPr>
                              <w:spacing w:after="0" w:line="275" w:lineRule="auto"/>
                              <w:ind w:left="426"/>
                              <w:textDirection w:val="btLr"/>
                              <w:rPr>
                                <w:rFonts w:asciiTheme="minorHAnsi" w:hAnsiTheme="minorHAnsi" w:cstheme="minorHAnsi"/>
                                <w:sz w:val="20"/>
                                <w:szCs w:val="20"/>
                              </w:rPr>
                            </w:pPr>
                            <w:r w:rsidRPr="007A58D3">
                              <w:rPr>
                                <w:rFonts w:asciiTheme="minorHAnsi" w:eastAsia="Arial" w:hAnsiTheme="minorHAnsi" w:cstheme="minorHAnsi"/>
                                <w:b/>
                                <w:color w:val="000000"/>
                                <w:sz w:val="20"/>
                                <w:szCs w:val="20"/>
                              </w:rPr>
                              <w:t>To define the controlling factors of change in the territory.</w:t>
                            </w:r>
                          </w:p>
                          <w:p w14:paraId="6A1E4A1C" w14:textId="77777777" w:rsidR="00003D14" w:rsidRPr="007A58D3" w:rsidRDefault="00003D14" w:rsidP="007A58D3">
                            <w:pPr>
                              <w:pStyle w:val="ListParagraph"/>
                              <w:numPr>
                                <w:ilvl w:val="0"/>
                                <w:numId w:val="52"/>
                              </w:numPr>
                              <w:spacing w:after="0" w:line="275" w:lineRule="auto"/>
                              <w:ind w:left="426"/>
                              <w:textDirection w:val="btLr"/>
                              <w:rPr>
                                <w:rFonts w:asciiTheme="minorHAnsi" w:hAnsiTheme="minorHAnsi" w:cstheme="minorHAnsi"/>
                                <w:sz w:val="20"/>
                                <w:szCs w:val="20"/>
                              </w:rPr>
                            </w:pPr>
                            <w:r w:rsidRPr="007A58D3">
                              <w:rPr>
                                <w:rFonts w:asciiTheme="minorHAnsi" w:eastAsia="Arial" w:hAnsiTheme="minorHAnsi" w:cstheme="minorHAnsi"/>
                                <w:b/>
                                <w:color w:val="000000"/>
                                <w:sz w:val="20"/>
                                <w:szCs w:val="20"/>
                              </w:rPr>
                              <w:t>To estimate the importance of specific factors causing water loss.</w:t>
                            </w:r>
                          </w:p>
                          <w:p w14:paraId="0B28656C" w14:textId="6E26DDFB" w:rsidR="00003D14" w:rsidRPr="007A58D3" w:rsidRDefault="00003D14" w:rsidP="007A58D3">
                            <w:pPr>
                              <w:pStyle w:val="ListParagraph"/>
                              <w:numPr>
                                <w:ilvl w:val="0"/>
                                <w:numId w:val="52"/>
                              </w:numPr>
                              <w:spacing w:after="0" w:line="275" w:lineRule="auto"/>
                              <w:ind w:left="426"/>
                              <w:textDirection w:val="btLr"/>
                              <w:rPr>
                                <w:rFonts w:asciiTheme="minorHAnsi" w:hAnsiTheme="minorHAnsi" w:cstheme="minorHAnsi"/>
                                <w:sz w:val="20"/>
                                <w:szCs w:val="20"/>
                              </w:rPr>
                            </w:pPr>
                            <w:r w:rsidRPr="007A58D3">
                              <w:rPr>
                                <w:rFonts w:asciiTheme="minorHAnsi" w:eastAsia="Arial" w:hAnsiTheme="minorHAnsi" w:cstheme="minorHAnsi"/>
                                <w:b/>
                                <w:color w:val="000000"/>
                                <w:sz w:val="20"/>
                                <w:szCs w:val="20"/>
                              </w:rPr>
                              <w:t>To define the conservation objectives of the area.</w:t>
                            </w: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2B212F19" id="Obdélník 2131240147" o:spid="_x0000_s1032" style="position:absolute;left:0;text-align:left;margin-left:0;margin-top:14.65pt;width:498pt;height:112.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" fillcolor="#d8e2f3">
                <v:stroke startarrowwidth="narrow" startarrowlength="short" endarrowwidth="narrow" endarrowlength="short" joinstyle="round"/>
                <v:textbox inset="2.53958mm,1.2694mm,2.53958mm,1.2694mm">
                  <w:txbxContent>
                    <w:p w14:paraId="545F2716" w14:textId="77777777" w:rsidR="00003D14" w:rsidRPr="007A58D3" w:rsidRDefault="00003D14" w:rsidP="007A58D3">
                      <w:pPr>
                        <w:pStyle w:val="ListParagraph"/>
                        <w:numPr>
                          <w:ilvl w:val="0"/>
                          <w:numId w:val="52"/>
                        </w:numPr>
                        <w:spacing w:after="0" w:line="275" w:lineRule="auto"/>
                        <w:ind w:left="426"/>
                        <w:textDirection w:val="btLr"/>
                        <w:rPr>
                          <w:rFonts w:asciiTheme="minorHAnsi" w:hAnsiTheme="minorHAnsi" w:cstheme="minorHAnsi"/>
                          <w:sz w:val="20"/>
                          <w:szCs w:val="20"/>
                        </w:rPr>
                      </w:pPr>
                      <w:r w:rsidRPr="007A58D3">
                        <w:rPr>
                          <w:rFonts w:asciiTheme="minorHAnsi" w:eastAsia="Arial" w:hAnsiTheme="minorHAnsi" w:cstheme="minorHAnsi"/>
                          <w:b/>
                          <w:color w:val="000000"/>
                          <w:sz w:val="20"/>
                          <w:szCs w:val="20"/>
                        </w:rPr>
                        <w:t>To map the area in detail from the perspective of land use and landcover.</w:t>
                      </w:r>
                    </w:p>
                    <w:p w14:paraId="616B6B21" w14:textId="77777777" w:rsidR="00003D14" w:rsidRPr="007A58D3" w:rsidRDefault="00003D14" w:rsidP="007A58D3">
                      <w:pPr>
                        <w:pStyle w:val="ListParagraph"/>
                        <w:numPr>
                          <w:ilvl w:val="0"/>
                          <w:numId w:val="52"/>
                        </w:numPr>
                        <w:spacing w:after="0" w:line="275" w:lineRule="auto"/>
                        <w:ind w:left="426"/>
                        <w:textDirection w:val="btLr"/>
                        <w:rPr>
                          <w:rFonts w:asciiTheme="minorHAnsi" w:hAnsiTheme="minorHAnsi" w:cstheme="minorHAnsi"/>
                          <w:sz w:val="20"/>
                          <w:szCs w:val="20"/>
                        </w:rPr>
                      </w:pPr>
                      <w:r w:rsidRPr="007A58D3">
                        <w:rPr>
                          <w:rFonts w:asciiTheme="minorHAnsi" w:eastAsia="Arial" w:hAnsiTheme="minorHAnsi" w:cstheme="minorHAnsi"/>
                          <w:b/>
                          <w:color w:val="000000"/>
                          <w:sz w:val="20"/>
                          <w:szCs w:val="20"/>
                        </w:rPr>
                        <w:t>To map the hydrology and hydrogeology of the area in detail.</w:t>
                      </w:r>
                    </w:p>
                    <w:p w14:paraId="70F9BFA8" w14:textId="77777777" w:rsidR="00003D14" w:rsidRPr="007A58D3" w:rsidRDefault="00003D14" w:rsidP="007A58D3">
                      <w:pPr>
                        <w:pStyle w:val="ListParagraph"/>
                        <w:numPr>
                          <w:ilvl w:val="0"/>
                          <w:numId w:val="52"/>
                        </w:numPr>
                        <w:spacing w:after="0" w:line="275" w:lineRule="auto"/>
                        <w:ind w:left="426"/>
                        <w:textDirection w:val="btLr"/>
                        <w:rPr>
                          <w:rFonts w:asciiTheme="minorHAnsi" w:hAnsiTheme="minorHAnsi" w:cstheme="minorHAnsi"/>
                          <w:sz w:val="20"/>
                          <w:szCs w:val="20"/>
                        </w:rPr>
                      </w:pPr>
                      <w:r w:rsidRPr="007A58D3">
                        <w:rPr>
                          <w:rFonts w:asciiTheme="minorHAnsi" w:eastAsia="Arial" w:hAnsiTheme="minorHAnsi" w:cstheme="minorHAnsi"/>
                          <w:b/>
                          <w:color w:val="000000"/>
                          <w:sz w:val="20"/>
                          <w:szCs w:val="20"/>
                        </w:rPr>
                        <w:t>To define the causes of water loss from the area and to attempt a basic hydrological balance.</w:t>
                      </w:r>
                    </w:p>
                    <w:p w14:paraId="383A74BC" w14:textId="541DD9C8" w:rsidR="00003D14" w:rsidRPr="007A58D3" w:rsidRDefault="00003D14" w:rsidP="007A58D3">
                      <w:pPr>
                        <w:pStyle w:val="ListParagraph"/>
                        <w:numPr>
                          <w:ilvl w:val="0"/>
                          <w:numId w:val="52"/>
                        </w:numPr>
                        <w:spacing w:after="0" w:line="275" w:lineRule="auto"/>
                        <w:ind w:left="426"/>
                        <w:textDirection w:val="btLr"/>
                        <w:rPr>
                          <w:rFonts w:asciiTheme="minorHAnsi" w:hAnsiTheme="minorHAnsi" w:cstheme="minorHAnsi"/>
                          <w:sz w:val="20"/>
                          <w:szCs w:val="20"/>
                        </w:rPr>
                      </w:pPr>
                      <w:r w:rsidRPr="007A58D3">
                        <w:rPr>
                          <w:rFonts w:asciiTheme="minorHAnsi" w:eastAsia="Arial" w:hAnsiTheme="minorHAnsi" w:cstheme="minorHAnsi"/>
                          <w:b/>
                          <w:color w:val="000000"/>
                          <w:sz w:val="20"/>
                          <w:szCs w:val="20"/>
                        </w:rPr>
                        <w:t>To describe the variations of temperatures in the territory.</w:t>
                      </w:r>
                    </w:p>
                    <w:p w14:paraId="359D2EEF" w14:textId="77777777" w:rsidR="00003D14" w:rsidRPr="007A58D3" w:rsidRDefault="00003D14" w:rsidP="007A58D3">
                      <w:pPr>
                        <w:pStyle w:val="ListParagraph"/>
                        <w:numPr>
                          <w:ilvl w:val="0"/>
                          <w:numId w:val="52"/>
                        </w:numPr>
                        <w:spacing w:after="0" w:line="275" w:lineRule="auto"/>
                        <w:ind w:left="426"/>
                        <w:textDirection w:val="btLr"/>
                        <w:rPr>
                          <w:rFonts w:asciiTheme="minorHAnsi" w:hAnsiTheme="minorHAnsi" w:cstheme="minorHAnsi"/>
                          <w:sz w:val="20"/>
                          <w:szCs w:val="20"/>
                        </w:rPr>
                      </w:pPr>
                      <w:r w:rsidRPr="007A58D3">
                        <w:rPr>
                          <w:rFonts w:asciiTheme="minorHAnsi" w:eastAsia="Arial" w:hAnsiTheme="minorHAnsi" w:cstheme="minorHAnsi"/>
                          <w:b/>
                          <w:color w:val="000000"/>
                          <w:sz w:val="20"/>
                          <w:szCs w:val="20"/>
                        </w:rPr>
                        <w:t>To define the controlling factors of change in the territory.</w:t>
                      </w:r>
                    </w:p>
                    <w:p w14:paraId="6A1E4A1C" w14:textId="77777777" w:rsidR="00003D14" w:rsidRPr="007A58D3" w:rsidRDefault="00003D14" w:rsidP="007A58D3">
                      <w:pPr>
                        <w:pStyle w:val="ListParagraph"/>
                        <w:numPr>
                          <w:ilvl w:val="0"/>
                          <w:numId w:val="52"/>
                        </w:numPr>
                        <w:spacing w:after="0" w:line="275" w:lineRule="auto"/>
                        <w:ind w:left="426"/>
                        <w:textDirection w:val="btLr"/>
                        <w:rPr>
                          <w:rFonts w:asciiTheme="minorHAnsi" w:hAnsiTheme="minorHAnsi" w:cstheme="minorHAnsi"/>
                          <w:sz w:val="20"/>
                          <w:szCs w:val="20"/>
                        </w:rPr>
                      </w:pPr>
                      <w:r w:rsidRPr="007A58D3">
                        <w:rPr>
                          <w:rFonts w:asciiTheme="minorHAnsi" w:eastAsia="Arial" w:hAnsiTheme="minorHAnsi" w:cstheme="minorHAnsi"/>
                          <w:b/>
                          <w:color w:val="000000"/>
                          <w:sz w:val="20"/>
                          <w:szCs w:val="20"/>
                        </w:rPr>
                        <w:t>To estimate the importance of specific factors causing water loss.</w:t>
                      </w:r>
                    </w:p>
                    <w:p w14:paraId="0B28656C" w14:textId="6E26DDFB" w:rsidR="00003D14" w:rsidRPr="007A58D3" w:rsidRDefault="00003D14" w:rsidP="007A58D3">
                      <w:pPr>
                        <w:pStyle w:val="ListParagraph"/>
                        <w:numPr>
                          <w:ilvl w:val="0"/>
                          <w:numId w:val="52"/>
                        </w:numPr>
                        <w:spacing w:after="0" w:line="275" w:lineRule="auto"/>
                        <w:ind w:left="426"/>
                        <w:textDirection w:val="btLr"/>
                        <w:rPr>
                          <w:rFonts w:asciiTheme="minorHAnsi" w:hAnsiTheme="minorHAnsi" w:cstheme="minorHAnsi"/>
                          <w:sz w:val="20"/>
                          <w:szCs w:val="20"/>
                        </w:rPr>
                      </w:pPr>
                      <w:r w:rsidRPr="007A58D3">
                        <w:rPr>
                          <w:rFonts w:asciiTheme="minorHAnsi" w:eastAsia="Arial" w:hAnsiTheme="minorHAnsi" w:cstheme="minorHAnsi"/>
                          <w:b/>
                          <w:color w:val="000000"/>
                          <w:sz w:val="20"/>
                          <w:szCs w:val="20"/>
                        </w:rPr>
                        <w:t>To define the conservation objectives of the area.</w:t>
                      </w:r>
                    </w:p>
                  </w:txbxContent>
                </v:textbox>
                <w10:wrap type="topAndBottom"/>
              </v:rect>
            </w:pict>
          </mc:Fallback>
        </mc:AlternateContent>
      </w:r>
      <w:r>
        <w:rPr>
          <w:b/>
          <w:color w:val="4472C4"/>
          <w:sz w:val="18"/>
          <w:szCs w:val="18"/>
        </w:rPr>
        <w:t>Box 2. List of investigation objectives</w:t>
      </w:r>
    </w:p>
    <w:p w14:paraId="4744929E" w14:textId="77777777" w:rsidR="002102B8" w:rsidRDefault="002102B8">
      <w:pPr>
        <w:spacing w:after="0"/>
      </w:pPr>
    </w:p>
    <w:p w14:paraId="2CB99570" w14:textId="740CB470" w:rsidR="002102B8" w:rsidRDefault="004E6C68">
      <w:r>
        <w:t xml:space="preserve">When proposing the measures, the first step is to proceed from the basic assumption that the defined protected area is a wetland with a high potential for biodiversity maintenance and development. </w:t>
      </w:r>
      <w:r w:rsidR="00A24F01">
        <w:t xml:space="preserve">The working hypothesis that the project wanted to confirm were that </w:t>
      </w:r>
      <w:r>
        <w:t>The gradual loss of water from the area is the result of a number of reasons, including the following:</w:t>
      </w:r>
    </w:p>
    <w:p w14:paraId="66A6B297" w14:textId="77777777" w:rsidR="002102B8" w:rsidRDefault="004E6C68">
      <w:pPr>
        <w:numPr>
          <w:ilvl w:val="0"/>
          <w:numId w:val="1"/>
        </w:numPr>
        <w:pBdr>
          <w:top w:val="nil"/>
          <w:left w:val="nil"/>
          <w:bottom w:val="nil"/>
          <w:right w:val="nil"/>
          <w:between w:val="nil"/>
        </w:pBdr>
        <w:spacing w:after="0" w:line="276" w:lineRule="auto"/>
        <w:rPr>
          <w:color w:val="000000"/>
        </w:rPr>
      </w:pPr>
      <w:r>
        <w:rPr>
          <w:color w:val="000000"/>
        </w:rPr>
        <w:t>Stormwater and flood control management structures in the surrounding landscape</w:t>
      </w:r>
    </w:p>
    <w:p w14:paraId="241E40F2" w14:textId="77777777" w:rsidR="002102B8" w:rsidRDefault="004E6C68">
      <w:pPr>
        <w:numPr>
          <w:ilvl w:val="0"/>
          <w:numId w:val="1"/>
        </w:numPr>
        <w:pBdr>
          <w:top w:val="nil"/>
          <w:left w:val="nil"/>
          <w:bottom w:val="nil"/>
          <w:right w:val="nil"/>
          <w:between w:val="nil"/>
        </w:pBdr>
        <w:spacing w:after="0" w:line="276" w:lineRule="auto"/>
        <w:rPr>
          <w:color w:val="000000"/>
        </w:rPr>
      </w:pPr>
      <w:r>
        <w:rPr>
          <w:color w:val="000000"/>
        </w:rPr>
        <w:t>Land use practices</w:t>
      </w:r>
    </w:p>
    <w:p w14:paraId="37AE4195" w14:textId="3B77EF9A" w:rsidR="002102B8" w:rsidRDefault="00A24F01">
      <w:pPr>
        <w:numPr>
          <w:ilvl w:val="0"/>
          <w:numId w:val="1"/>
        </w:numPr>
        <w:pBdr>
          <w:top w:val="nil"/>
          <w:left w:val="nil"/>
          <w:bottom w:val="nil"/>
          <w:right w:val="nil"/>
          <w:between w:val="nil"/>
        </w:pBdr>
        <w:spacing w:after="120" w:line="276" w:lineRule="auto"/>
        <w:rPr>
          <w:color w:val="000000"/>
        </w:rPr>
      </w:pPr>
      <w:r>
        <w:rPr>
          <w:color w:val="000000"/>
        </w:rPr>
        <w:t>Average annual increase of temperatures/decrease of precipitation</w:t>
      </w:r>
    </w:p>
    <w:p w14:paraId="3316B76A" w14:textId="032FCCA1" w:rsidR="002102B8" w:rsidRDefault="004E6C68">
      <w:r>
        <w:t xml:space="preserve">These causes of water loss are such a major negative factor, which significantly threatens the wetland itself and the wetland-associated communities, that a key aspect of restoration is to bring water back into the area quickly and then try to maintain it in the landscape for as long as possible through a combination of measures. Supporting water-dependent biocoenosis can be seen as a </w:t>
      </w:r>
      <w:r w:rsidR="00A24F01">
        <w:t>subsidiary</w:t>
      </w:r>
      <w:r>
        <w:t xml:space="preserve">, rather than a minor, issue in this respect. This statement is based on the knowledge of how wetland ecosystems of shallow eutrophic reservoirs are functioning, whereby the wetland system of Velika Tišina, Mala Tišina and Odmut bears all the characteristics of shallow eutrophic waters. </w:t>
      </w:r>
    </w:p>
    <w:p w14:paraId="09871F86" w14:textId="77777777" w:rsidR="002102B8" w:rsidRDefault="004E6C68">
      <w:r>
        <w:lastRenderedPageBreak/>
        <w:t>As previously mentioned, the presence of water is of course a fundamental criterion for supporting water-dependent biodiversity. However, as other examples from around the world show (e.g. Lake Naivasha in Kenya, or Vizir and Rod ponds in the Czech Republic) biodiversity increases with the higher riparian coefficient and more abundant mosaic of littoral zone with a gradual transition from water to shore and vice versa. In the so-called transition zone, the ecotone, diverse communities with different life strategies meet to adapt to rapid changes in environmental conditions. Therefore, ecotones, not only in the literature but also as examples of good practice, are described as a building block for biodiversity. In Figure 1 it can be seen how much potential for biodiversity development a naturally shaped and wide littoral zone (ecotones) can have. For this reason, it can also be conscientiously argued that water level fluctuations are not a negative and undesirable phenomenon in Velika Tišina, but on the contrary can define its richness to a large extent.</w:t>
      </w:r>
    </w:p>
    <w:p w14:paraId="1FD10C22" w14:textId="77777777" w:rsidR="002102B8" w:rsidRDefault="004E6C68">
      <w:pPr>
        <w:keepNext/>
        <w:spacing w:after="0"/>
        <w:jc w:val="left"/>
      </w:pPr>
      <w:r>
        <w:rPr>
          <w:noProof/>
        </w:rPr>
        <w:drawing>
          <wp:inline distT="0" distB="0" distL="0" distR="0" wp14:anchorId="53F2D521" wp14:editId="25E742DC">
            <wp:extent cx="4776123" cy="2709208"/>
            <wp:effectExtent l="0" t="0" r="0" b="0"/>
            <wp:docPr id="2131240178" name="image17.png" descr="Obsah obrázku text, snímek obrazovky, design&#10;&#10;Popis byl vytvořen automaticky"/>
            <wp:cNvGraphicFramePr/>
            <a:graphic xmlns:a="http://schemas.openxmlformats.org/drawingml/2006/main">
              <a:graphicData uri="http://schemas.openxmlformats.org/drawingml/2006/picture">
                <pic:pic xmlns:pic="http://schemas.openxmlformats.org/drawingml/2006/picture">
                  <pic:nvPicPr>
                    <pic:cNvPr id="0" name="image17.png" descr="Obsah obrázku text, snímek obrazovky, design&#10;&#10;Popis byl vytvořen automaticky"/>
                    <pic:cNvPicPr preferRelativeResize="0"/>
                  </pic:nvPicPr>
                  <pic:blipFill>
                    <a:blip r:embed="rId20"/>
                    <a:srcRect l="5897" t="11157" r="6767" b="5167"/>
                    <a:stretch>
                      <a:fillRect/>
                    </a:stretch>
                  </pic:blipFill>
                  <pic:spPr>
                    <a:xfrm>
                      <a:off x="0" y="0"/>
                      <a:ext cx="4776123" cy="2709208"/>
                    </a:xfrm>
                    <a:prstGeom prst="rect">
                      <a:avLst/>
                    </a:prstGeom>
                    <a:ln/>
                  </pic:spPr>
                </pic:pic>
              </a:graphicData>
            </a:graphic>
          </wp:inline>
        </w:drawing>
      </w:r>
      <w:r>
        <w:rPr>
          <w:noProof/>
        </w:rPr>
        <mc:AlternateContent>
          <mc:Choice Requires="wps">
            <w:drawing>
              <wp:anchor distT="0" distB="0" distL="114300" distR="114300" simplePos="0" relativeHeight="251662336" behindDoc="0" locked="0" layoutInCell="1" hidden="0" allowOverlap="1" wp14:anchorId="33FCACAB" wp14:editId="7F78DF2E">
                <wp:simplePos x="0" y="0"/>
                <wp:positionH relativeFrom="column">
                  <wp:posOffset>1244600</wp:posOffset>
                </wp:positionH>
                <wp:positionV relativeFrom="paragraph">
                  <wp:posOffset>0</wp:posOffset>
                </wp:positionV>
                <wp:extent cx="1803601" cy="257810"/>
                <wp:effectExtent l="0" t="0" r="0" b="0"/>
                <wp:wrapNone/>
                <wp:docPr id="2131240158" name="Obdélník 2131240158"/>
                <wp:cNvGraphicFramePr/>
                <a:graphic xmlns:a="http://schemas.openxmlformats.org/drawingml/2006/main">
                  <a:graphicData uri="http://schemas.microsoft.com/office/word/2010/wordprocessingShape">
                    <wps:wsp>
                      <wps:cNvSpPr/>
                      <wps:spPr>
                        <a:xfrm>
                          <a:off x="4448962" y="3655858"/>
                          <a:ext cx="1794076" cy="248285"/>
                        </a:xfrm>
                        <a:prstGeom prst="rect">
                          <a:avLst/>
                        </a:prstGeom>
                        <a:solidFill>
                          <a:schemeClr val="lt1"/>
                        </a:solidFill>
                        <a:ln>
                          <a:noFill/>
                        </a:ln>
                      </wps:spPr>
                      <wps:txbx>
                        <w:txbxContent>
                          <w:p w14:paraId="3040AA5B" w14:textId="77777777" w:rsidR="00003D14" w:rsidRDefault="00003D14">
                            <w:pPr>
                              <w:spacing w:line="258" w:lineRule="auto"/>
                              <w:textDirection w:val="btLr"/>
                            </w:pPr>
                            <w:r>
                              <w:rPr>
                                <w:color w:val="00B050"/>
                                <w:sz w:val="18"/>
                              </w:rPr>
                              <w:t>Narrow periodically flooded zone</w:t>
                            </w:r>
                          </w:p>
                        </w:txbxContent>
                      </wps:txbx>
                      <wps:bodyPr spcFirstLastPara="1" wrap="square" lIns="91425" tIns="45700" rIns="91425" bIns="45700" anchor="t" anchorCtr="0">
                        <a:noAutofit/>
                      </wps:bodyPr>
                    </wps:wsp>
                  </a:graphicData>
                </a:graphic>
              </wp:anchor>
            </w:drawing>
          </mc:Choice>
          <mc:Fallback>
            <w:pict>
              <v:rect w14:anchorId="33FCACAB" id="Obdélník 2131240158" o:spid="_x0000_s1033" style="position:absolute;margin-left:98pt;margin-top:0;width:142pt;height:20.3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" fillcolor="white [3201]" stroked="f">
                <v:textbox inset="2.53958mm,1.2694mm,2.53958mm,1.2694mm">
                  <w:txbxContent>
                    <w:p w14:paraId="3040AA5B" w14:textId="77777777" w:rsidR="00003D14" w:rsidRDefault="00003D14">
                      <w:pPr>
                        <w:spacing w:line="258" w:lineRule="auto"/>
                        <w:textDirection w:val="btLr"/>
                      </w:pPr>
                      <w:r>
                        <w:rPr>
                          <w:color w:val="00B050"/>
                          <w:sz w:val="18"/>
                        </w:rPr>
                        <w:t>Narrow periodically flooded zone</w:t>
                      </w:r>
                    </w:p>
                  </w:txbxContent>
                </v:textbox>
              </v:rect>
            </w:pict>
          </mc:Fallback>
        </mc:AlternateContent>
      </w:r>
      <w:r>
        <w:rPr>
          <w:noProof/>
        </w:rPr>
        <mc:AlternateContent>
          <mc:Choice Requires="wps">
            <w:drawing>
              <wp:anchor distT="0" distB="0" distL="114300" distR="114300" simplePos="0" relativeHeight="251663360" behindDoc="0" locked="0" layoutInCell="1" hidden="0" allowOverlap="1" wp14:anchorId="5B16D75A" wp14:editId="16508A43">
                <wp:simplePos x="0" y="0"/>
                <wp:positionH relativeFrom="column">
                  <wp:posOffset>863600</wp:posOffset>
                </wp:positionH>
                <wp:positionV relativeFrom="paragraph">
                  <wp:posOffset>1460500</wp:posOffset>
                </wp:positionV>
                <wp:extent cx="1722578" cy="258381"/>
                <wp:effectExtent l="0" t="0" r="0" b="0"/>
                <wp:wrapNone/>
                <wp:docPr id="2131240153" name="Obdélník 2131240153"/>
                <wp:cNvGraphicFramePr/>
                <a:graphic xmlns:a="http://schemas.openxmlformats.org/drawingml/2006/main">
                  <a:graphicData uri="http://schemas.microsoft.com/office/word/2010/wordprocessingShape">
                    <wps:wsp>
                      <wps:cNvSpPr/>
                      <wps:spPr>
                        <a:xfrm>
                          <a:off x="4489474" y="3655572"/>
                          <a:ext cx="1713053" cy="248856"/>
                        </a:xfrm>
                        <a:prstGeom prst="rect">
                          <a:avLst/>
                        </a:prstGeom>
                        <a:solidFill>
                          <a:schemeClr val="lt1"/>
                        </a:solidFill>
                        <a:ln>
                          <a:noFill/>
                        </a:ln>
                      </wps:spPr>
                      <wps:txbx>
                        <w:txbxContent>
                          <w:p w14:paraId="5894CE31" w14:textId="77777777" w:rsidR="00003D14" w:rsidRDefault="00003D14">
                            <w:pPr>
                              <w:spacing w:line="258" w:lineRule="auto"/>
                              <w:textDirection w:val="btLr"/>
                            </w:pPr>
                            <w:r>
                              <w:rPr>
                                <w:color w:val="00B050"/>
                                <w:sz w:val="18"/>
                              </w:rPr>
                              <w:t>Wide periodically flooded zone</w:t>
                            </w:r>
                          </w:p>
                        </w:txbxContent>
                      </wps:txbx>
                      <wps:bodyPr spcFirstLastPara="1" wrap="square" lIns="91425" tIns="45700" rIns="91425" bIns="45700" anchor="t" anchorCtr="0">
                        <a:noAutofit/>
                      </wps:bodyPr>
                    </wps:wsp>
                  </a:graphicData>
                </a:graphic>
              </wp:anchor>
            </w:drawing>
          </mc:Choice>
          <mc:Fallback>
            <w:pict>
              <v:rect w14:anchorId="5B16D75A" id="Obdélník 2131240153" o:spid="_x0000_s1034" style="position:absolute;margin-left:68pt;margin-top:115pt;width:135.65pt;height:20.35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" fillcolor="white [3201]" stroked="f">
                <v:textbox inset="2.53958mm,1.2694mm,2.53958mm,1.2694mm">
                  <w:txbxContent>
                    <w:p w14:paraId="5894CE31" w14:textId="77777777" w:rsidR="00003D14" w:rsidRDefault="00003D14">
                      <w:pPr>
                        <w:spacing w:line="258" w:lineRule="auto"/>
                        <w:textDirection w:val="btLr"/>
                      </w:pPr>
                      <w:r>
                        <w:rPr>
                          <w:color w:val="00B050"/>
                          <w:sz w:val="18"/>
                        </w:rPr>
                        <w:t>Wide periodically flooded zone</w:t>
                      </w:r>
                    </w:p>
                  </w:txbxContent>
                </v:textbox>
              </v:rect>
            </w:pict>
          </mc:Fallback>
        </mc:AlternateContent>
      </w:r>
      <w:r>
        <w:rPr>
          <w:noProof/>
        </w:rPr>
        <mc:AlternateContent>
          <mc:Choice Requires="wps">
            <w:drawing>
              <wp:anchor distT="0" distB="0" distL="114300" distR="114300" simplePos="0" relativeHeight="251664384" behindDoc="0" locked="0" layoutInCell="1" hidden="0" allowOverlap="1" wp14:anchorId="2AD4FBC4" wp14:editId="47CB565C">
                <wp:simplePos x="0" y="0"/>
                <wp:positionH relativeFrom="column">
                  <wp:posOffset>3467100</wp:posOffset>
                </wp:positionH>
                <wp:positionV relativeFrom="paragraph">
                  <wp:posOffset>469900</wp:posOffset>
                </wp:positionV>
                <wp:extent cx="1357630" cy="227965"/>
                <wp:effectExtent l="0" t="0" r="0" b="0"/>
                <wp:wrapNone/>
                <wp:docPr id="2131240160" name="Obdélník 2131240160"/>
                <wp:cNvGraphicFramePr/>
                <a:graphic xmlns:a="http://schemas.openxmlformats.org/drawingml/2006/main">
                  <a:graphicData uri="http://schemas.microsoft.com/office/word/2010/wordprocessingShape">
                    <wps:wsp>
                      <wps:cNvSpPr/>
                      <wps:spPr>
                        <a:xfrm>
                          <a:off x="4671948" y="3670780"/>
                          <a:ext cx="1348105" cy="218440"/>
                        </a:xfrm>
                        <a:prstGeom prst="rect">
                          <a:avLst/>
                        </a:prstGeom>
                        <a:solidFill>
                          <a:schemeClr val="lt1"/>
                        </a:solidFill>
                        <a:ln>
                          <a:noFill/>
                        </a:ln>
                      </wps:spPr>
                      <wps:txbx>
                        <w:txbxContent>
                          <w:p w14:paraId="0C6AA7B8" w14:textId="77777777" w:rsidR="00003D14" w:rsidRDefault="00003D14">
                            <w:pPr>
                              <w:spacing w:line="258" w:lineRule="auto"/>
                              <w:textDirection w:val="btLr"/>
                            </w:pPr>
                            <w:r>
                              <w:rPr>
                                <w:color w:val="000000"/>
                                <w:sz w:val="13"/>
                              </w:rPr>
                              <w:t xml:space="preserve">Water level in spring </w:t>
                            </w:r>
                          </w:p>
                        </w:txbxContent>
                      </wps:txbx>
                      <wps:bodyPr spcFirstLastPara="1" wrap="square" lIns="91425" tIns="45700" rIns="91425" bIns="45700" anchor="t" anchorCtr="0">
                        <a:noAutofit/>
                      </wps:bodyPr>
                    </wps:wsp>
                  </a:graphicData>
                </a:graphic>
              </wp:anchor>
            </w:drawing>
          </mc:Choice>
          <mc:Fallback>
            <w:pict>
              <v:rect w14:anchorId="2AD4FBC4" id="Obdélník 2131240160" o:spid="_x0000_s1035" style="position:absolute;margin-left:273pt;margin-top:37pt;width:106.9pt;height:17.95pt;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" fillcolor="white [3201]" stroked="f">
                <v:textbox inset="2.53958mm,1.2694mm,2.53958mm,1.2694mm">
                  <w:txbxContent>
                    <w:p w14:paraId="0C6AA7B8" w14:textId="77777777" w:rsidR="00003D14" w:rsidRDefault="00003D14">
                      <w:pPr>
                        <w:spacing w:line="258" w:lineRule="auto"/>
                        <w:textDirection w:val="btLr"/>
                      </w:pPr>
                      <w:r>
                        <w:rPr>
                          <w:color w:val="000000"/>
                          <w:sz w:val="13"/>
                        </w:rPr>
                        <w:t xml:space="preserve">Water level in spring </w:t>
                      </w:r>
                    </w:p>
                  </w:txbxContent>
                </v:textbox>
              </v:rect>
            </w:pict>
          </mc:Fallback>
        </mc:AlternateContent>
      </w:r>
      <w:r>
        <w:rPr>
          <w:noProof/>
        </w:rPr>
        <mc:AlternateContent>
          <mc:Choice Requires="wps">
            <w:drawing>
              <wp:anchor distT="0" distB="0" distL="114300" distR="114300" simplePos="0" relativeHeight="251665408" behindDoc="0" locked="0" layoutInCell="1" hidden="0" allowOverlap="1" wp14:anchorId="5EBCDE30" wp14:editId="0EA4BE51">
                <wp:simplePos x="0" y="0"/>
                <wp:positionH relativeFrom="column">
                  <wp:posOffset>3556000</wp:posOffset>
                </wp:positionH>
                <wp:positionV relativeFrom="paragraph">
                  <wp:posOffset>838200</wp:posOffset>
                </wp:positionV>
                <wp:extent cx="1259205" cy="217805"/>
                <wp:effectExtent l="0" t="0" r="0" b="0"/>
                <wp:wrapNone/>
                <wp:docPr id="2131240155" name="Obdélník 2131240155"/>
                <wp:cNvGraphicFramePr/>
                <a:graphic xmlns:a="http://schemas.openxmlformats.org/drawingml/2006/main">
                  <a:graphicData uri="http://schemas.microsoft.com/office/word/2010/wordprocessingShape">
                    <wps:wsp>
                      <wps:cNvSpPr/>
                      <wps:spPr>
                        <a:xfrm>
                          <a:off x="4721160" y="3675860"/>
                          <a:ext cx="1249680" cy="208280"/>
                        </a:xfrm>
                        <a:prstGeom prst="rect">
                          <a:avLst/>
                        </a:prstGeom>
                        <a:solidFill>
                          <a:srgbClr val="B3C6E7"/>
                        </a:solidFill>
                        <a:ln>
                          <a:noFill/>
                        </a:ln>
                      </wps:spPr>
                      <wps:txbx>
                        <w:txbxContent>
                          <w:p w14:paraId="08912F31" w14:textId="77777777" w:rsidR="00003D14" w:rsidRDefault="00003D14">
                            <w:pPr>
                              <w:spacing w:line="258" w:lineRule="auto"/>
                              <w:textDirection w:val="btLr"/>
                            </w:pPr>
                            <w:r>
                              <w:rPr>
                                <w:color w:val="000000"/>
                                <w:sz w:val="13"/>
                              </w:rPr>
                              <w:t>Water level in autumn</w:t>
                            </w:r>
                          </w:p>
                        </w:txbxContent>
                      </wps:txbx>
                      <wps:bodyPr spcFirstLastPara="1" wrap="square" lIns="91425" tIns="45700" rIns="91425" bIns="45700" anchor="t" anchorCtr="0">
                        <a:noAutofit/>
                      </wps:bodyPr>
                    </wps:wsp>
                  </a:graphicData>
                </a:graphic>
              </wp:anchor>
            </w:drawing>
          </mc:Choice>
          <mc:Fallback>
            <w:pict>
              <v:rect w14:anchorId="5EBCDE30" id="Obdélník 2131240155" o:spid="_x0000_s1036" style="position:absolute;margin-left:280pt;margin-top:66pt;width:99.15pt;height:17.15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" fillcolor="#b3c6e7" stroked="f">
                <v:textbox inset="2.53958mm,1.2694mm,2.53958mm,1.2694mm">
                  <w:txbxContent>
                    <w:p w14:paraId="08912F31" w14:textId="77777777" w:rsidR="00003D14" w:rsidRDefault="00003D14">
                      <w:pPr>
                        <w:spacing w:line="258" w:lineRule="auto"/>
                        <w:textDirection w:val="btLr"/>
                      </w:pPr>
                      <w:r>
                        <w:rPr>
                          <w:color w:val="000000"/>
                          <w:sz w:val="13"/>
                        </w:rPr>
                        <w:t>Water level in autumn</w:t>
                      </w:r>
                    </w:p>
                  </w:txbxContent>
                </v:textbox>
              </v:rect>
            </w:pict>
          </mc:Fallback>
        </mc:AlternateContent>
      </w:r>
      <w:r>
        <w:rPr>
          <w:noProof/>
        </w:rPr>
        <mc:AlternateContent>
          <mc:Choice Requires="wps">
            <w:drawing>
              <wp:anchor distT="0" distB="0" distL="114300" distR="114300" simplePos="0" relativeHeight="251666432" behindDoc="0" locked="0" layoutInCell="1" hidden="0" allowOverlap="1" wp14:anchorId="6125EBF6" wp14:editId="06DA2199">
                <wp:simplePos x="0" y="0"/>
                <wp:positionH relativeFrom="column">
                  <wp:posOffset>3517900</wp:posOffset>
                </wp:positionH>
                <wp:positionV relativeFrom="paragraph">
                  <wp:posOffset>1803400</wp:posOffset>
                </wp:positionV>
                <wp:extent cx="1357630" cy="227965"/>
                <wp:effectExtent l="0" t="0" r="0" b="0"/>
                <wp:wrapNone/>
                <wp:docPr id="2131240157" name="Obdélník 2131240157"/>
                <wp:cNvGraphicFramePr/>
                <a:graphic xmlns:a="http://schemas.openxmlformats.org/drawingml/2006/main">
                  <a:graphicData uri="http://schemas.microsoft.com/office/word/2010/wordprocessingShape">
                    <wps:wsp>
                      <wps:cNvSpPr/>
                      <wps:spPr>
                        <a:xfrm>
                          <a:off x="4671948" y="3670780"/>
                          <a:ext cx="1348105" cy="218440"/>
                        </a:xfrm>
                        <a:prstGeom prst="rect">
                          <a:avLst/>
                        </a:prstGeom>
                        <a:solidFill>
                          <a:schemeClr val="lt1"/>
                        </a:solidFill>
                        <a:ln>
                          <a:noFill/>
                        </a:ln>
                      </wps:spPr>
                      <wps:txbx>
                        <w:txbxContent>
                          <w:p w14:paraId="633FB7A8" w14:textId="77777777" w:rsidR="00003D14" w:rsidRDefault="00003D14">
                            <w:pPr>
                              <w:spacing w:line="258" w:lineRule="auto"/>
                              <w:textDirection w:val="btLr"/>
                            </w:pPr>
                            <w:r>
                              <w:rPr>
                                <w:color w:val="000000"/>
                                <w:sz w:val="13"/>
                              </w:rPr>
                              <w:t xml:space="preserve">Water level in spring </w:t>
                            </w:r>
                          </w:p>
                        </w:txbxContent>
                      </wps:txbx>
                      <wps:bodyPr spcFirstLastPara="1" wrap="square" lIns="91425" tIns="45700" rIns="91425" bIns="45700" anchor="t" anchorCtr="0">
                        <a:noAutofit/>
                      </wps:bodyPr>
                    </wps:wsp>
                  </a:graphicData>
                </a:graphic>
              </wp:anchor>
            </w:drawing>
          </mc:Choice>
          <mc:Fallback>
            <w:pict>
              <v:rect w14:anchorId="6125EBF6" id="Obdélník 2131240157" o:spid="_x0000_s1037" style="position:absolute;margin-left:277pt;margin-top:142pt;width:106.9pt;height:17.95pt;z-index:2516664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" fillcolor="white [3201]" stroked="f">
                <v:textbox inset="2.53958mm,1.2694mm,2.53958mm,1.2694mm">
                  <w:txbxContent>
                    <w:p w14:paraId="633FB7A8" w14:textId="77777777" w:rsidR="00003D14" w:rsidRDefault="00003D14">
                      <w:pPr>
                        <w:spacing w:line="258" w:lineRule="auto"/>
                        <w:textDirection w:val="btLr"/>
                      </w:pPr>
                      <w:r>
                        <w:rPr>
                          <w:color w:val="000000"/>
                          <w:sz w:val="13"/>
                        </w:rPr>
                        <w:t xml:space="preserve">Water level in spring </w:t>
                      </w:r>
                    </w:p>
                  </w:txbxContent>
                </v:textbox>
              </v:rect>
            </w:pict>
          </mc:Fallback>
        </mc:AlternateContent>
      </w:r>
      <w:r>
        <w:rPr>
          <w:noProof/>
        </w:rPr>
        <mc:AlternateContent>
          <mc:Choice Requires="wps">
            <w:drawing>
              <wp:anchor distT="0" distB="0" distL="114300" distR="114300" simplePos="0" relativeHeight="251667456" behindDoc="0" locked="0" layoutInCell="1" hidden="0" allowOverlap="1" wp14:anchorId="7947AD44" wp14:editId="4DCEFCDE">
                <wp:simplePos x="0" y="0"/>
                <wp:positionH relativeFrom="column">
                  <wp:posOffset>3695700</wp:posOffset>
                </wp:positionH>
                <wp:positionV relativeFrom="paragraph">
                  <wp:posOffset>2171700</wp:posOffset>
                </wp:positionV>
                <wp:extent cx="1050778" cy="211748"/>
                <wp:effectExtent l="0" t="0" r="0" b="0"/>
                <wp:wrapNone/>
                <wp:docPr id="2131240144" name="Obdélník 2131240144"/>
                <wp:cNvGraphicFramePr/>
                <a:graphic xmlns:a="http://schemas.openxmlformats.org/drawingml/2006/main">
                  <a:graphicData uri="http://schemas.microsoft.com/office/word/2010/wordprocessingShape">
                    <wps:wsp>
                      <wps:cNvSpPr/>
                      <wps:spPr>
                        <a:xfrm>
                          <a:off x="4825374" y="3678889"/>
                          <a:ext cx="1041253" cy="202223"/>
                        </a:xfrm>
                        <a:prstGeom prst="rect">
                          <a:avLst/>
                        </a:prstGeom>
                        <a:solidFill>
                          <a:srgbClr val="B3C6E7"/>
                        </a:solidFill>
                        <a:ln>
                          <a:noFill/>
                        </a:ln>
                      </wps:spPr>
                      <wps:txbx>
                        <w:txbxContent>
                          <w:p w14:paraId="1F59FEC9" w14:textId="77777777" w:rsidR="00003D14" w:rsidRDefault="00003D14">
                            <w:pPr>
                              <w:spacing w:line="258" w:lineRule="auto"/>
                              <w:textDirection w:val="btLr"/>
                            </w:pPr>
                            <w:r>
                              <w:rPr>
                                <w:color w:val="000000"/>
                                <w:sz w:val="13"/>
                              </w:rPr>
                              <w:t>Water level in autumn</w:t>
                            </w:r>
                          </w:p>
                        </w:txbxContent>
                      </wps:txbx>
                      <wps:bodyPr spcFirstLastPara="1" wrap="square" lIns="91425" tIns="45700" rIns="91425" bIns="45700" anchor="t" anchorCtr="0">
                        <a:noAutofit/>
                      </wps:bodyPr>
                    </wps:wsp>
                  </a:graphicData>
                </a:graphic>
              </wp:anchor>
            </w:drawing>
          </mc:Choice>
          <mc:Fallback>
            <w:pict>
              <v:rect w14:anchorId="7947AD44" id="Obdélník 2131240144" o:spid="_x0000_s1038" style="position:absolute;margin-left:291pt;margin-top:171pt;width:82.75pt;height:16.65pt;z-index:2516674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" fillcolor="#b3c6e7" stroked="f">
                <v:textbox inset="2.53958mm,1.2694mm,2.53958mm,1.2694mm">
                  <w:txbxContent>
                    <w:p w14:paraId="1F59FEC9" w14:textId="77777777" w:rsidR="00003D14" w:rsidRDefault="00003D14">
                      <w:pPr>
                        <w:spacing w:line="258" w:lineRule="auto"/>
                        <w:textDirection w:val="btLr"/>
                      </w:pPr>
                      <w:r>
                        <w:rPr>
                          <w:color w:val="000000"/>
                          <w:sz w:val="13"/>
                        </w:rPr>
                        <w:t>Water level in autumn</w:t>
                      </w:r>
                    </w:p>
                  </w:txbxContent>
                </v:textbox>
              </v:rect>
            </w:pict>
          </mc:Fallback>
        </mc:AlternateContent>
      </w:r>
    </w:p>
    <w:p w14:paraId="31CB2D86" w14:textId="77777777" w:rsidR="002102B8" w:rsidRDefault="004E6C68">
      <w:pPr>
        <w:pBdr>
          <w:top w:val="nil"/>
          <w:left w:val="nil"/>
          <w:bottom w:val="nil"/>
          <w:right w:val="nil"/>
          <w:between w:val="nil"/>
        </w:pBdr>
        <w:spacing w:after="0" w:line="240" w:lineRule="auto"/>
        <w:jc w:val="left"/>
        <w:rPr>
          <w:b/>
          <w:color w:val="4472C4"/>
          <w:sz w:val="18"/>
          <w:szCs w:val="18"/>
        </w:rPr>
      </w:pPr>
      <w:r>
        <w:rPr>
          <w:b/>
          <w:color w:val="4472C4"/>
          <w:sz w:val="18"/>
          <w:szCs w:val="18"/>
        </w:rPr>
        <w:t>Figure 1. Schematic representation of the correct function of the literal band during level fluctuations (https://mokrady.wbs.cz).</w:t>
      </w:r>
    </w:p>
    <w:p w14:paraId="5A9E37DB" w14:textId="77777777" w:rsidR="002102B8" w:rsidRDefault="002102B8"/>
    <w:p w14:paraId="02D1C605" w14:textId="6A13AA6A" w:rsidR="002102B8" w:rsidRDefault="004E6C68">
      <w:r>
        <w:t>Another benefit of such a morphologically shaped littoral is the ability to retain water longer in the landscape. The volume of water retained in littorals is not decisive in terms of the total volume, but mainly in terms of more sustainable conditions for the survival of biocenosis in a given season</w:t>
      </w:r>
      <w:r w:rsidR="00847D86">
        <w:t xml:space="preserve"> due to wider flooding areas as depicted on Figure 1</w:t>
      </w:r>
      <w:r>
        <w:t>. And, as suggested</w:t>
      </w:r>
      <w:r w:rsidR="00847D86">
        <w:t xml:space="preserve"> earlier</w:t>
      </w:r>
      <w:r>
        <w:t>, most communities have evolved life strategies that allow them to survive in periodically flooded or drying habitats.</w:t>
      </w:r>
      <w:r w:rsidR="00A24F01">
        <w:t xml:space="preserve"> </w:t>
      </w:r>
      <w:r w:rsidR="00A24F01" w:rsidRPr="00A24F01">
        <w:rPr>
          <w:lang w:val="cs-CZ"/>
        </w:rPr>
        <w:t>The presence of an extensive ecotone promote water infiltration because the maintenance of humid conditions (not necessarily permanent flooding) supports edaphic biocenoses (plants and bacteria) that maintain high soil permeability and favour aquifer recharge.</w:t>
      </w:r>
      <w:r>
        <w:t xml:space="preserve"> From the above description, one key message emerges - the ecosystem of Velika Tišina, Mala Tišina and Odmut should not be permanently flooded to the maximum water level. The maximum water level may be reached in the spring phases of the season at the time of hydrological maximum, i.e. when it is easy to recharge, and water may be gradually lost from the system by evapotranspiration of slow infiltration to the soil. On the other hand, the opposite extreme is not desirable, i.e. to experience the dramatic drying up that has been observed in recent years (example in Figure 2).</w:t>
      </w:r>
    </w:p>
    <w:p w14:paraId="44A67227" w14:textId="77777777" w:rsidR="002102B8" w:rsidRDefault="004E6C68">
      <w:pPr>
        <w:spacing w:after="0"/>
      </w:pPr>
      <w:r>
        <w:rPr>
          <w:noProof/>
        </w:rPr>
        <w:lastRenderedPageBreak/>
        <w:drawing>
          <wp:inline distT="0" distB="0" distL="0" distR="0" wp14:anchorId="18C7B189" wp14:editId="3FF282ED">
            <wp:extent cx="6400111" cy="2710709"/>
            <wp:effectExtent l="0" t="0" r="0" b="0"/>
            <wp:docPr id="2131240177" name="image15.png" descr="Obsah obrázku mapa&#10;&#10;Popis byl vytvořen automaticky"/>
            <wp:cNvGraphicFramePr/>
            <a:graphic xmlns:a="http://schemas.openxmlformats.org/drawingml/2006/main">
              <a:graphicData uri="http://schemas.openxmlformats.org/drawingml/2006/picture">
                <pic:pic xmlns:pic="http://schemas.openxmlformats.org/drawingml/2006/picture">
                  <pic:nvPicPr>
                    <pic:cNvPr id="0" name="image15.png" descr="Obsah obrázku mapa&#10;&#10;Popis byl vytvořen automaticky"/>
                    <pic:cNvPicPr preferRelativeResize="0"/>
                  </pic:nvPicPr>
                  <pic:blipFill>
                    <a:blip r:embed="rId21"/>
                    <a:srcRect/>
                    <a:stretch>
                      <a:fillRect/>
                    </a:stretch>
                  </pic:blipFill>
                  <pic:spPr>
                    <a:xfrm>
                      <a:off x="0" y="0"/>
                      <a:ext cx="6400111" cy="2710709"/>
                    </a:xfrm>
                    <a:prstGeom prst="rect">
                      <a:avLst/>
                    </a:prstGeom>
                    <a:ln/>
                  </pic:spPr>
                </pic:pic>
              </a:graphicData>
            </a:graphic>
          </wp:inline>
        </w:drawing>
      </w:r>
    </w:p>
    <w:p w14:paraId="40760ED2" w14:textId="77777777" w:rsidR="002102B8" w:rsidRDefault="004E6C68">
      <w:pPr>
        <w:pBdr>
          <w:top w:val="nil"/>
          <w:left w:val="nil"/>
          <w:bottom w:val="nil"/>
          <w:right w:val="nil"/>
          <w:between w:val="nil"/>
        </w:pBdr>
        <w:spacing w:after="0" w:line="240" w:lineRule="auto"/>
        <w:rPr>
          <w:b/>
          <w:color w:val="4472C4"/>
          <w:sz w:val="18"/>
          <w:szCs w:val="18"/>
        </w:rPr>
      </w:pPr>
      <w:r>
        <w:rPr>
          <w:b/>
          <w:color w:val="4472C4"/>
          <w:sz w:val="18"/>
          <w:szCs w:val="18"/>
        </w:rPr>
        <w:t>Figure 2. Change in water surface area cover in spring and autumn 2024 (</w:t>
      </w:r>
      <w:r>
        <w:rPr>
          <w:b/>
          <w:i/>
          <w:color w:val="4472C4"/>
          <w:sz w:val="18"/>
          <w:szCs w:val="18"/>
        </w:rPr>
        <w:t>Source: Authors</w:t>
      </w:r>
      <w:r>
        <w:rPr>
          <w:b/>
          <w:color w:val="4472C4"/>
          <w:sz w:val="18"/>
          <w:szCs w:val="18"/>
        </w:rPr>
        <w:t>)</w:t>
      </w:r>
    </w:p>
    <w:p w14:paraId="0C23782B" w14:textId="77777777" w:rsidR="002102B8" w:rsidRDefault="002102B8">
      <w:pPr>
        <w:pBdr>
          <w:top w:val="nil"/>
          <w:left w:val="nil"/>
          <w:bottom w:val="nil"/>
          <w:right w:val="nil"/>
          <w:between w:val="nil"/>
        </w:pBdr>
        <w:spacing w:after="0" w:line="240" w:lineRule="auto"/>
        <w:rPr>
          <w:b/>
          <w:color w:val="4472C4"/>
          <w:sz w:val="18"/>
          <w:szCs w:val="18"/>
        </w:rPr>
      </w:pPr>
    </w:p>
    <w:p w14:paraId="47C5AFFC" w14:textId="77777777" w:rsidR="002102B8" w:rsidRDefault="004E6C68">
      <w:r>
        <w:rPr>
          <w:color w:val="000000"/>
        </w:rPr>
        <w:t>The morphological characteristics of the terrain</w:t>
      </w:r>
      <w:r>
        <w:t xml:space="preserve"> (relief) are a direct consequence of the geological structure of the terrain, tectonic activity and geomorphological processes that participated in the formation of the terrain. The wetland area is located in the alluvial plain of the Sava River, east of the confluence of the Bosna River. The Quaternary alluvial plain was formed in the fluvial process, i.e. by the work of the river flow, which leads to polycyclic deposition of various sediments (riverbed facies, oxbow facies and floodplain facies). The water bodies of Mala Tišina, Velika Tišina and Odmut are relics of the former river flow of the Sava, which in the process of meandering moved to the north and additionally cut into the deposited sediments, which left the wetlands and the surrounding terrain at higher altitudes. </w:t>
      </w:r>
    </w:p>
    <w:p w14:paraId="05FD3064" w14:textId="77777777" w:rsidR="002102B8" w:rsidRDefault="004E6C68">
      <w:r>
        <w:t>Historically, the Tišina complex was fed by various water sources, which combined groundwater springs, inflows of rainwater and various surface tributaries, especially the natural channel Žandrak. However, during the last century, several major landscape infrastructure changes have been developed in connection with flood protection and the whole complex has become dependent mainly on groundwater springs. However, as the above information and details of the hydrogeological survey (</w:t>
      </w:r>
      <w:r>
        <w:rPr>
          <w:color w:val="000000"/>
          <w:sz w:val="21"/>
          <w:szCs w:val="21"/>
        </w:rPr>
        <w:t>Annex 2</w:t>
      </w:r>
      <w:r>
        <w:t>) show, soils and sediments are derived from complex alluvial dynamics. It is therefore now difficult to map and identify water sources and water losses.</w:t>
      </w:r>
    </w:p>
    <w:p w14:paraId="7F35A19A" w14:textId="6138F664" w:rsidR="002102B8" w:rsidRDefault="004E6C68">
      <w:r>
        <w:t xml:space="preserve">The main driving factors for the change of the water regime in the area of interest have already been mentioned above at the beginning of chapter. If the stormwater and flood control management structures in the surrounding landscape are to be excluded, which are objectively direct driving factors influencing the hydrology of the area, then it is necessary to further assess the remaining factors, especially since a significant loss of water in wetlands has been observed only in recent decades. Analysis of long-term data from the territory confirms one basic global phenomenon, which is significant increases in air and surface temperatures over the last 4 decades (see more in </w:t>
      </w:r>
      <w:r>
        <w:rPr>
          <w:color w:val="000000"/>
          <w:sz w:val="21"/>
          <w:szCs w:val="21"/>
        </w:rPr>
        <w:t>Annex 4</w:t>
      </w:r>
      <w:r>
        <w:t>).</w:t>
      </w:r>
      <w:r w:rsidR="00A24F01">
        <w:t xml:space="preserve"> As a result of the described phenomena is a </w:t>
      </w:r>
      <w:r>
        <w:t>decrease of the cloud cover and well observed trend of increase of potential evapotranspiration. These factors are</w:t>
      </w:r>
      <w:r w:rsidR="00A24F01">
        <w:t xml:space="preserve"> expected to be</w:t>
      </w:r>
      <w:r>
        <w:t xml:space="preserve"> responsible for the loss of water from the area, especially through evapotranspiration.</w:t>
      </w:r>
      <w:r w:rsidR="00A24F01">
        <w:t xml:space="preserve"> </w:t>
      </w:r>
      <w:r w:rsidR="00A24F01" w:rsidRPr="00A24F01">
        <w:t>Part of this study was then to document and possibly confirm this phenomenon.</w:t>
      </w:r>
    </w:p>
    <w:p w14:paraId="47858589" w14:textId="615152BC" w:rsidR="002102B8" w:rsidRDefault="004E6C68">
      <w:r>
        <w:t xml:space="preserve">It was therefore necessary to </w:t>
      </w:r>
      <w:r w:rsidR="00477C8E">
        <w:t>investigate these hypothesis</w:t>
      </w:r>
      <w:r>
        <w:t xml:space="preserve"> directly in the locality of the Velika Tišina and to find out to what extent the loss of water from the area is influenced by </w:t>
      </w:r>
      <w:r w:rsidR="00477C8E">
        <w:t xml:space="preserve">change in global </w:t>
      </w:r>
      <w:r>
        <w:t xml:space="preserve">climate </w:t>
      </w:r>
      <w:r w:rsidR="00477C8E">
        <w:t xml:space="preserve">forcing </w:t>
      </w:r>
      <w:r>
        <w:t>and to what extent the influence can be caused by man or his activities in the landscape. For a comprehensive assessment of the thermal functioning of the landscape, experts subsequently analysed thermal data acquired by imaging with a thermal camera drone. These data were then subsequently compared with satellite imagery of significantly lower resolution to confirm the correlation and to continue working with both types of remote sensing data.</w:t>
      </w:r>
    </w:p>
    <w:p w14:paraId="6860A485" w14:textId="52B80A8F" w:rsidR="002102B8" w:rsidRDefault="004E6C68">
      <w:r>
        <w:t>This has allowed experts, among other things, to analyse the evolution of temperature using satellite imagery from 1986 to the present day</w:t>
      </w:r>
      <w:r w:rsidR="00477C8E">
        <w:t xml:space="preserve"> (see Annex 4)</w:t>
      </w:r>
      <w:r>
        <w:t xml:space="preserve">. A key finding is that, in a broader landscape context, surface temperatures have increased by an average of about 8 °C since 1986, and temperatures above 40 °C are now significantly more </w:t>
      </w:r>
      <w:r>
        <w:lastRenderedPageBreak/>
        <w:t>frequent in the whole studied area. It is important to mention that the observed data shows a long-term trend and cannot be expected that this trend would change in the near future.</w:t>
      </w:r>
    </w:p>
    <w:p w14:paraId="5E9474A8" w14:textId="77777777" w:rsidR="002102B8" w:rsidRDefault="004E6C68">
      <w:r>
        <w:t xml:space="preserve">The data indicate that evaporation becomes a more significant factor in the small water cycle of the area. Evapotranspiration is a natural part of the water cycle, with the difficult-to-quantify benefit of cooling the landscape (see </w:t>
      </w:r>
      <w:r>
        <w:rPr>
          <w:color w:val="000000"/>
          <w:sz w:val="21"/>
          <w:szCs w:val="21"/>
        </w:rPr>
        <w:t>Annex 4</w:t>
      </w:r>
      <w:r>
        <w:t xml:space="preserve">). Whether evapotranspiration affects the water balance in each area negatively or positively is determined by the structure and use of the surrounding landscape. Therefore, experts conducted a repeat survey of the area using multispectral and thermal cameras carried on drones. The acquired image and multispectral data helped to identify and define the landscape structures in the whole monitored area in detailed resolution. Secondly, considering the existence of specific and known indices (see </w:t>
      </w:r>
      <w:r>
        <w:rPr>
          <w:color w:val="000000"/>
          <w:sz w:val="21"/>
          <w:szCs w:val="21"/>
        </w:rPr>
        <w:t>Annex 4</w:t>
      </w:r>
      <w:r>
        <w:t>), experts were able to identify landscape structures with similar characteristics for subsequent analyses. This resulted with finding that fields close to water or surrounded by mature vegetation, when compared to other fields with similar characteristics but further away from water or with crops in healthy condition, showed demonstrably lower temperatures.</w:t>
      </w:r>
    </w:p>
    <w:p w14:paraId="004C31EB" w14:textId="77777777" w:rsidR="002102B8" w:rsidRDefault="004E6C68">
      <w:r>
        <w:t>Higher evaporation, in combination with frequent open fields without vegetation cover are very likely to cause a negative water balance in the study area during the season. Evapotranspiration thus plays a major role in water loss in the area. It was estimated that the average evapotranspiration rate is approximately 5,5 mm/day during the vegetation period. Thus, all proposed measures specified below must reflect and take this into account with respect to returning water back to wetland systems and maintaining it throughout the growing season.</w:t>
      </w:r>
    </w:p>
    <w:p w14:paraId="0623B288" w14:textId="07DFF288" w:rsidR="002102B8" w:rsidRDefault="004E6C68">
      <w:r>
        <w:t xml:space="preserve">All the problems described so far are closely linked to the presence of water in the area. However, there are a number of other factors </w:t>
      </w:r>
      <w:r w:rsidR="008B0474">
        <w:t xml:space="preserve"> that are strongly inter-related and</w:t>
      </w:r>
      <w:r w:rsidR="008B0474" w:rsidRPr="008B0474">
        <w:t xml:space="preserve"> </w:t>
      </w:r>
      <w:r w:rsidR="008B0474">
        <w:t xml:space="preserve">that affect the state of biodiversity. The water quantity and water quality are often related and improvement of the water levels can help to decrease </w:t>
      </w:r>
      <w:proofErr w:type="spellStart"/>
      <w:r w:rsidR="008B0474">
        <w:t>hyperthrophy</w:t>
      </w:r>
      <w:proofErr w:type="spellEnd"/>
      <w:r>
        <w:t>. In eutrophic shallow lakes there is also a need to define so-called management factors, i.e. factors that play a crucial role in influencing biodiversity. Long-term experience shows that the controlling factors are:</w:t>
      </w:r>
    </w:p>
    <w:p w14:paraId="2284BAB1" w14:textId="77777777" w:rsidR="002102B8" w:rsidRDefault="004E6C68">
      <w:pPr>
        <w:pStyle w:val="Heading3"/>
        <w:ind w:firstLine="720"/>
      </w:pPr>
      <w:bookmarkStart w:id="6" w:name="_heading=h.3dy6vkm" w:colFirst="0" w:colLast="0"/>
      <w:bookmarkStart w:id="7" w:name="_Toc184155184"/>
      <w:bookmarkEnd w:id="6"/>
      <w:r>
        <w:t>Nutrient ratio</w:t>
      </w:r>
      <w:bookmarkEnd w:id="7"/>
    </w:p>
    <w:p w14:paraId="58FACB63" w14:textId="65B72E96" w:rsidR="002102B8" w:rsidRDefault="004E6C68">
      <w:r>
        <w:t xml:space="preserve">The amount of nutrients and their ratio co-determine the condition of the wetland systems. High nutrient levels cause an increase in plant or phytoplankton biomass, reduced transparency, dominance of cyanobacteria and ultimately anaerobiosis. Biocenosis respond to high nutrient loads by increasing their biomass. Such an environment is called eutrophic to hypertrophic and the whole food pyramid system is usually controlled from above, so-called top-down regulation. In contrast, in nutrient-poor environments, processes are limited by the lack of nutrients, so-called bottom-up regulation. These are mesotrophic to oligotrophic waters. The wetland system of Velika </w:t>
      </w:r>
      <w:proofErr w:type="spellStart"/>
      <w:r>
        <w:t>Tišina</w:t>
      </w:r>
      <w:proofErr w:type="spellEnd"/>
      <w:r>
        <w:t xml:space="preserve">, Mala </w:t>
      </w:r>
      <w:proofErr w:type="spellStart"/>
      <w:r>
        <w:t>Tišina</w:t>
      </w:r>
      <w:proofErr w:type="spellEnd"/>
      <w:r>
        <w:t xml:space="preserve"> and </w:t>
      </w:r>
      <w:proofErr w:type="spellStart"/>
      <w:r>
        <w:t>Odmut</w:t>
      </w:r>
      <w:proofErr w:type="spellEnd"/>
      <w:r>
        <w:t xml:space="preserve"> can be characterised as eutrophic reservoirs with a high potential for top-down regulation of aquatic </w:t>
      </w:r>
      <w:proofErr w:type="spellStart"/>
      <w:r>
        <w:t>biocoenosis</w:t>
      </w:r>
      <w:proofErr w:type="spellEnd"/>
      <w:r w:rsidR="00847D86">
        <w:t xml:space="preserve"> </w:t>
      </w:r>
      <w:r w:rsidR="00847D86">
        <w:rPr>
          <w:lang w:val="cs-CZ"/>
        </w:rPr>
        <w:t>due to</w:t>
      </w:r>
      <w:r w:rsidR="00847D86" w:rsidRPr="00847D86">
        <w:rPr>
          <w:lang w:val="cs-CZ"/>
        </w:rPr>
        <w:t xml:space="preserve"> presen</w:t>
      </w:r>
      <w:r w:rsidR="00847D86">
        <w:rPr>
          <w:lang w:val="cs-CZ"/>
        </w:rPr>
        <w:t>ce</w:t>
      </w:r>
      <w:r w:rsidR="00847D86" w:rsidRPr="00847D86">
        <w:rPr>
          <w:lang w:val="cs-CZ"/>
        </w:rPr>
        <w:t xml:space="preserve"> of uncontrol fish stock with a large biomas of planktivorous fish</w:t>
      </w:r>
      <w:r>
        <w:t>. This is especially true with regard to the species composition of the ichthyofauna. An equally risky aspect, especially in terms of unbalanced nutrient ratios, is the heterogeneous nature of the wastewater</w:t>
      </w:r>
      <w:r w:rsidR="008B0474">
        <w:t xml:space="preserve"> that may be discharge into the wetlands</w:t>
      </w:r>
      <w:r>
        <w:t>. During site visits and discussions, experts did not observe sources of municipal wastewater. However, the role of the restoration plan is, among other things, to highlight risks that could threaten the ecosystem in the future.</w:t>
      </w:r>
    </w:p>
    <w:p w14:paraId="285979A2" w14:textId="77777777" w:rsidR="002102B8" w:rsidRDefault="004E6C68">
      <w:pPr>
        <w:pStyle w:val="Heading3"/>
        <w:ind w:firstLine="720"/>
      </w:pPr>
      <w:bookmarkStart w:id="8" w:name="_heading=h.1t3h5sf" w:colFirst="0" w:colLast="0"/>
      <w:bookmarkStart w:id="9" w:name="_Toc184155185"/>
      <w:bookmarkEnd w:id="8"/>
      <w:r>
        <w:t>Food chain</w:t>
      </w:r>
      <w:bookmarkEnd w:id="9"/>
    </w:p>
    <w:p w14:paraId="0B9C03DC" w14:textId="77777777" w:rsidR="002102B8" w:rsidRDefault="004E6C68">
      <w:r>
        <w:t>Often more important than nutrient levels is the food supply for both aquatic and water-bound fauna.  The food chain is very well described from shallow eutrophic waters, but keeping the food pyramid balanced is not easy. The basic prerequisites for the development of a natural food supply are the heterogeneous littorals, water transparency allowing the growth of aquatic macro-vegetation and very few invasive fish species. This is very difficult to achieve in reservoirs where fishing activities are foreseen. The decisive food supply of shallow eutrophic waters is zooplankton and benthos. From the zooplankton point of view, it is crucial to support and maintain the development of large, filter-feeding water fleas (</w:t>
      </w:r>
      <w:r>
        <w:rPr>
          <w:i/>
        </w:rPr>
        <w:t>Daphnia</w:t>
      </w:r>
      <w:r>
        <w:t xml:space="preserve">) through optimised fisheries management. In the case of high predation pressure from fish, such species are absent from the zooplankton. This was repeatedly observed during site visits - only </w:t>
      </w:r>
      <w:proofErr w:type="spellStart"/>
      <w:r>
        <w:rPr>
          <w:i/>
        </w:rPr>
        <w:t>Copepoda</w:t>
      </w:r>
      <w:proofErr w:type="spellEnd"/>
      <w:r>
        <w:rPr>
          <w:i/>
        </w:rPr>
        <w:t xml:space="preserve"> </w:t>
      </w:r>
      <w:r>
        <w:t xml:space="preserve">and </w:t>
      </w:r>
      <w:proofErr w:type="spellStart"/>
      <w:r>
        <w:rPr>
          <w:i/>
        </w:rPr>
        <w:t>Rotifera</w:t>
      </w:r>
      <w:proofErr w:type="spellEnd"/>
      <w:r>
        <w:rPr>
          <w:i/>
        </w:rPr>
        <w:t xml:space="preserve"> </w:t>
      </w:r>
      <w:r>
        <w:t>were present in the zooplankton. Optimisation of fisheries management is not easy, but sites for inoculation of coarse zooplankton can be sought when designing measures to retain water in the system. For example, the area of Mala Tišina after damming represents a potential fish-free area in which other planktonic communities will develop and gradually be released with the water into the Velika Tišina.</w:t>
      </w:r>
    </w:p>
    <w:p w14:paraId="7B4CD7C0" w14:textId="77777777" w:rsidR="002102B8" w:rsidRDefault="004E6C68">
      <w:pPr>
        <w:pStyle w:val="Heading3"/>
        <w:ind w:firstLine="720"/>
      </w:pPr>
      <w:bookmarkStart w:id="10" w:name="_heading=h.4d34og8" w:colFirst="0" w:colLast="0"/>
      <w:bookmarkStart w:id="11" w:name="_Toc184155186"/>
      <w:bookmarkEnd w:id="10"/>
      <w:r>
        <w:lastRenderedPageBreak/>
        <w:t>Diverse morphology</w:t>
      </w:r>
      <w:bookmarkEnd w:id="11"/>
    </w:p>
    <w:p w14:paraId="4DFDCFDE" w14:textId="7295AB2A" w:rsidR="002102B8" w:rsidRDefault="004E6C68">
      <w:r>
        <w:t xml:space="preserve">The diverse and structured morphology of the wetland embankment was mentioned at the beginning of the document in relation to the formation of ecotones. At this point, it is worth noting that biocenosis from two habitats, i.e. aquatic and terrestrial, generally meet here. In addition, there is a third group of biocenosis that have adapted their strategies to the ecotone. One of the possible measures proposed for the wetland area is the removal of sediments from the bottom of the basins. This of course makes sense in terms of nutrient removal from the reservoir. However, from the point of view of the diversity of the area, for example in the western part of the Velika Tišina, artificial places have been created - peninsulas of excavated material, which interestingly add to the heterogeneity of the wetland and should be preserved for this reason, i.e. not removed out. </w:t>
      </w:r>
      <w:r w:rsidR="008B0474" w:rsidRPr="008B0474">
        <w:t xml:space="preserve">Furthermore, unconsidered sediment removal can pose a serious risk in terms of breaching the bottom water insulation and causing further water loss. </w:t>
      </w:r>
      <w:r>
        <w:t xml:space="preserve">Although these accumulations are beneficial for certain species, they are temporary in nature. However, while these formations may be useful for some species, they do not serve as a safe or permanent habitat for others, such as birds, which need stable areas to settle. Riverbanks are much more suitable for the quiet and safe nesting of certain bird species (e.g., gulls, terns, and geese), which prefer islands over peninsulas as they offer much better protection from terrestrial predators. </w:t>
      </w:r>
    </w:p>
    <w:p w14:paraId="1D1C5FE0" w14:textId="77777777" w:rsidR="002102B8" w:rsidRDefault="004E6C68">
      <w:pPr>
        <w:pStyle w:val="Heading3"/>
        <w:ind w:firstLine="720"/>
      </w:pPr>
      <w:bookmarkStart w:id="12" w:name="_heading=h.2s8eyo1" w:colFirst="0" w:colLast="0"/>
      <w:bookmarkStart w:id="13" w:name="_Toc184155187"/>
      <w:bookmarkEnd w:id="12"/>
      <w:r>
        <w:t>Regulated fishery</w:t>
      </w:r>
      <w:bookmarkEnd w:id="13"/>
    </w:p>
    <w:p w14:paraId="6496E140" w14:textId="77777777" w:rsidR="002102B8" w:rsidRDefault="004E6C68">
      <w:r>
        <w:t xml:space="preserve">A key prerequisite for maintaining and enhancing the biodiversity of wetland communities is a balanced fish stock. Fish are the crucial controlling factor that determines biodiversity. From experience in managing ponds where the principles of nature-friendly management are followed, following is recommended: </w:t>
      </w:r>
    </w:p>
    <w:p w14:paraId="0B4C3C07" w14:textId="77777777" w:rsidR="002102B8" w:rsidRDefault="004E6C68">
      <w:pPr>
        <w:numPr>
          <w:ilvl w:val="0"/>
          <w:numId w:val="8"/>
        </w:numPr>
        <w:pBdr>
          <w:top w:val="nil"/>
          <w:left w:val="nil"/>
          <w:bottom w:val="nil"/>
          <w:right w:val="nil"/>
          <w:between w:val="nil"/>
        </w:pBdr>
        <w:spacing w:after="0"/>
        <w:rPr>
          <w:color w:val="000000"/>
        </w:rPr>
      </w:pPr>
      <w:r>
        <w:rPr>
          <w:color w:val="000000"/>
        </w:rPr>
        <w:t xml:space="preserve">maintaining fish biomass at a level consistent with natural production. Natural production in similar reservoirs is in the range of 200-300 kg/ha. Experience shows that this fish biomass will allow the survival of populations of most water-dependent </w:t>
      </w:r>
      <w:r>
        <w:t>biocenosis</w:t>
      </w:r>
      <w:r>
        <w:rPr>
          <w:color w:val="000000"/>
        </w:rPr>
        <w:t xml:space="preserve">.  </w:t>
      </w:r>
    </w:p>
    <w:p w14:paraId="06A7A1FA" w14:textId="77777777" w:rsidR="002102B8" w:rsidRDefault="004E6C68">
      <w:pPr>
        <w:numPr>
          <w:ilvl w:val="0"/>
          <w:numId w:val="8"/>
        </w:numPr>
        <w:pBdr>
          <w:top w:val="nil"/>
          <w:left w:val="nil"/>
          <w:bottom w:val="nil"/>
          <w:right w:val="nil"/>
          <w:between w:val="nil"/>
        </w:pBdr>
        <w:spacing w:after="0"/>
        <w:rPr>
          <w:color w:val="000000"/>
        </w:rPr>
      </w:pPr>
      <w:r>
        <w:rPr>
          <w:color w:val="000000"/>
        </w:rPr>
        <w:t xml:space="preserve">Efforts to suppress invasive fish species - at least to the level of non-deliberate introduction of Invasive Alien Species (IAS). This tends to be very difficult to implement. In the case of smaller drainable reservoirs, for example, the so-called single-horn management system is implemented in the Czech Republic in reserves for this reason. That is, each year the reservoir is fished out and all fish present are removed as best as possible. This is of course impossible for Odmut, Velika and Mala Tišina. From this point of view, however, the fact that the wetlands are currently almost completely dry can be considered a certain advantage. The year 2024 was a prime example. If the proposed measures will indeed lead to an improvement of the water balance in the area, we recommend to regularly monitor the number of planktonophagous fish species (by casting nets or through the structure of the zooplankton) and in case of their overgrowth to let the wetlands dry out completely in a controlled manner for one season. As described at the beginning of this report, water-dependent </w:t>
      </w:r>
      <w:r>
        <w:t>biocenosis</w:t>
      </w:r>
      <w:r>
        <w:rPr>
          <w:color w:val="000000"/>
        </w:rPr>
        <w:t xml:space="preserve"> have evolutionary strategies to survive one season of such intervention. Moreover, drying will not occur overnight, but will be gradual, until the end of the season. This recommendation is based on the fact that the excessive growth of populations and overcrowding of areas by invasive fish species pose a far greater risk to biodiversity than the lack of water during a single season.</w:t>
      </w:r>
    </w:p>
    <w:p w14:paraId="67FDA798" w14:textId="77777777" w:rsidR="002102B8" w:rsidRDefault="004E6C68">
      <w:pPr>
        <w:numPr>
          <w:ilvl w:val="0"/>
          <w:numId w:val="8"/>
        </w:numPr>
        <w:pBdr>
          <w:top w:val="nil"/>
          <w:left w:val="nil"/>
          <w:bottom w:val="nil"/>
          <w:right w:val="nil"/>
          <w:between w:val="nil"/>
        </w:pBdr>
        <w:rPr>
          <w:color w:val="000000"/>
        </w:rPr>
        <w:sectPr w:rsidR="002102B8">
          <w:pgSz w:w="11906" w:h="16838"/>
          <w:pgMar w:top="720" w:right="720" w:bottom="720" w:left="720" w:header="720" w:footer="720" w:gutter="0"/>
          <w:cols w:space="708"/>
        </w:sectPr>
      </w:pPr>
      <w:r>
        <w:rPr>
          <w:color w:val="000000"/>
        </w:rPr>
        <w:t>Prohibition of any baiting with feed mixtures in the aquatic environment. Current situation is unknown, however, in terms of a balanced food chain is closely related to a balanced nutrient supply. As a rule, phosphorus is the element that determines whether there will be diverse or poor communities in the system. For example, a grain of wheat contains on average 0.3% P. The use of bait mixed with feed blends in aquatic ecosystems, particularly in small wetland areas, can have serious negative effects due to high levels of nutrients like phosphorus and nitrogen. This leads to eutrophication, causing excessive algae growth, which depletes oxygen levels and can create dead zones. Additionally, this bait disrupts natural food webs by artificially increasing the population of certain species, threatening the ecosystem's balance. Feed blends may contain additives and non-biological materials that pollute the water and damage habitats, reducing biodiversity and favouring simpler, less diverse communities that thrive on high nutrient levels.</w:t>
      </w:r>
    </w:p>
    <w:p w14:paraId="09135FC5" w14:textId="77777777" w:rsidR="002102B8" w:rsidRDefault="004E6C68">
      <w:pPr>
        <w:pStyle w:val="Heading1"/>
        <w:numPr>
          <w:ilvl w:val="0"/>
          <w:numId w:val="13"/>
        </w:numPr>
      </w:pPr>
      <w:bookmarkStart w:id="14" w:name="_heading=h.17dp8vu" w:colFirst="0" w:colLast="0"/>
      <w:bookmarkStart w:id="15" w:name="_Toc184155188"/>
      <w:bookmarkEnd w:id="14"/>
      <w:r>
        <w:lastRenderedPageBreak/>
        <w:t>Definition of the goal of restoration</w:t>
      </w:r>
      <w:bookmarkEnd w:id="15"/>
    </w:p>
    <w:p w14:paraId="474DAB1C" w14:textId="77777777" w:rsidR="002102B8" w:rsidRDefault="004E6C68">
      <w:r>
        <w:t>This Chapter provides detailed insight in wetland restoration priorities and key factors that are to be considered during the implementation of the Restoration Plan.</w:t>
      </w:r>
    </w:p>
    <w:p w14:paraId="09AA20E6" w14:textId="77777777" w:rsidR="002102B8" w:rsidRDefault="004E6C68">
      <w:pPr>
        <w:pStyle w:val="Heading2"/>
        <w:numPr>
          <w:ilvl w:val="1"/>
          <w:numId w:val="13"/>
        </w:numPr>
      </w:pPr>
      <w:bookmarkStart w:id="16" w:name="_heading=h.3rdcrjn" w:colFirst="0" w:colLast="0"/>
      <w:bookmarkStart w:id="17" w:name="_Toc184155189"/>
      <w:bookmarkEnd w:id="16"/>
      <w:r>
        <w:t>Wetland restoration priorities</w:t>
      </w:r>
      <w:bookmarkEnd w:id="17"/>
    </w:p>
    <w:p w14:paraId="5EBCD538" w14:textId="77777777" w:rsidR="002102B8" w:rsidRDefault="004E6C68">
      <w:r>
        <w:t>Wetlands are one of the most threatened ecosystem types in the world. This is due to the need to acquire new agricultural land. This process is linked to drainage of the landscape, the strapping and adjustment of watercourses, etc. Wetlands are often converted into a different form of habitat. In addition to the complete change of the ecosystem, the wetlands themselves are threatened by their degradation, which is caused not only by the change of the hydrological regime of the landscape, but also by the increased nutrient supply, the so-called eutrophication. Not only agriculture but also wastewater is responsible for the nutrient input. As a result, algae and cyanobacteria develop massively. Under extreme nutrient loads with increasing biomass of photosynthetic organisms in the water, large gradients of oxygen concentration and pH between the wetland bottom and the surface of water develop. If there is a large amount of decomposing organic matter on the wetland bottom, oxygen is consumed for decomposition. This creates anoxic conditions that release phosphorus from the sediment, which becomes another source of nutrients.</w:t>
      </w:r>
    </w:p>
    <w:p w14:paraId="0D4CB1FE" w14:textId="77777777" w:rsidR="002102B8" w:rsidRDefault="004E6C68">
      <w:r>
        <w:t>Wetlands therefore reflect the conditions of catchment management and the close connection between terrestrial and aquatic environments. This system has been holistically described by Ripl (1995)</w:t>
      </w:r>
      <w:r>
        <w:rPr>
          <w:sz w:val="20"/>
          <w:szCs w:val="20"/>
          <w:vertAlign w:val="superscript"/>
        </w:rPr>
        <w:footnoteReference w:id="3"/>
      </w:r>
      <w:r>
        <w:t xml:space="preserve"> in his Energy-Transport-Reaction (ETR) model. In the model, the coupling of energy, water and substances in the catchment plays a major role. If the aim is to restore and maintain wetland function, attention should be on the entire watershed and following must be respected: </w:t>
      </w:r>
    </w:p>
    <w:p w14:paraId="52551F49" w14:textId="2E902F69" w:rsidR="002102B8" w:rsidRDefault="004E6C68">
      <w:r>
        <w:t xml:space="preserve">The upper parts of the watershed should be able to capture the most surface water, as this </w:t>
      </w:r>
      <w:r w:rsidR="00B203CB">
        <w:t>upper part</w:t>
      </w:r>
      <w:r>
        <w:t xml:space="preserve">is at risk of increased erosion. Forest can be recommended as well as wetlands on tributaries. Wetlands are important not only for water retention, flow equalization, but also for substance retention. Preservation of littoral vegetation is important for the same reasons as well as evapotranspiration. In the case of dominance of agricultural areas in the basin, cooling them by means of permanent vegetation is essential. This will not only prevent overheating of the soil and consequent faster erosion, mineralisation and nutrient removal, but also sensible heat generation and drying of the landscape and the wetland itself (see </w:t>
      </w:r>
      <w:r>
        <w:rPr>
          <w:color w:val="000000"/>
          <w:sz w:val="21"/>
          <w:szCs w:val="21"/>
        </w:rPr>
        <w:t>Annex 4</w:t>
      </w:r>
      <w:r>
        <w:t xml:space="preserve">). The wetland can also be threatened by vegetation overgrowth. At lower water levels, vegetation develops in the sediment layer. </w:t>
      </w:r>
      <w:r w:rsidR="00B203CB">
        <w:t>Before raising the water level i</w:t>
      </w:r>
      <w:r>
        <w:t>t is therefore necessary to remove vegetation, including the root layer and detritus</w:t>
      </w:r>
      <w:r w:rsidR="00B203CB">
        <w:t>.</w:t>
      </w:r>
      <w:r>
        <w:t xml:space="preserve">. </w:t>
      </w:r>
    </w:p>
    <w:p w14:paraId="269E0E56" w14:textId="43B4D313" w:rsidR="002102B8" w:rsidRDefault="00B203CB">
      <w:r>
        <w:t>There are general recommendations  t</w:t>
      </w:r>
      <w:r w:rsidR="004E6C68">
        <w:t>o reduce the rate of wetland degradation and restore/support the maintenance of wetland functions:</w:t>
      </w:r>
    </w:p>
    <w:p w14:paraId="1898B26A" w14:textId="77777777" w:rsidR="002102B8" w:rsidRDefault="004E6C68">
      <w:pPr>
        <w:numPr>
          <w:ilvl w:val="0"/>
          <w:numId w:val="21"/>
        </w:numPr>
        <w:pBdr>
          <w:top w:val="nil"/>
          <w:left w:val="nil"/>
          <w:bottom w:val="nil"/>
          <w:right w:val="nil"/>
          <w:between w:val="nil"/>
        </w:pBdr>
        <w:spacing w:after="0" w:line="276" w:lineRule="auto"/>
      </w:pPr>
      <w:r>
        <w:rPr>
          <w:color w:val="000000"/>
        </w:rPr>
        <w:t>Maintain an open water surface in the wetland area</w:t>
      </w:r>
    </w:p>
    <w:p w14:paraId="350156B0" w14:textId="77777777" w:rsidR="002102B8" w:rsidRDefault="004E6C68">
      <w:pPr>
        <w:numPr>
          <w:ilvl w:val="0"/>
          <w:numId w:val="21"/>
        </w:numPr>
        <w:pBdr>
          <w:top w:val="nil"/>
          <w:left w:val="nil"/>
          <w:bottom w:val="nil"/>
          <w:right w:val="nil"/>
          <w:between w:val="nil"/>
        </w:pBdr>
        <w:spacing w:after="0" w:line="276" w:lineRule="auto"/>
      </w:pPr>
      <w:r>
        <w:rPr>
          <w:color w:val="000000"/>
        </w:rPr>
        <w:t>Limiting nutrient inputs from the watershed</w:t>
      </w:r>
    </w:p>
    <w:p w14:paraId="0F677109" w14:textId="77777777" w:rsidR="002102B8" w:rsidRDefault="004E6C68">
      <w:pPr>
        <w:numPr>
          <w:ilvl w:val="0"/>
          <w:numId w:val="21"/>
        </w:numPr>
        <w:pBdr>
          <w:top w:val="nil"/>
          <w:left w:val="nil"/>
          <w:bottom w:val="nil"/>
          <w:right w:val="nil"/>
          <w:between w:val="nil"/>
        </w:pBdr>
        <w:spacing w:after="0" w:line="276" w:lineRule="auto"/>
      </w:pPr>
      <w:r>
        <w:rPr>
          <w:color w:val="000000"/>
        </w:rPr>
        <w:t>Cooling the surrounding agricultural landscape</w:t>
      </w:r>
    </w:p>
    <w:p w14:paraId="0E682A9C" w14:textId="46B6277D" w:rsidR="002102B8" w:rsidRDefault="004E6C68">
      <w:pPr>
        <w:numPr>
          <w:ilvl w:val="0"/>
          <w:numId w:val="21"/>
        </w:numPr>
        <w:pBdr>
          <w:top w:val="nil"/>
          <w:left w:val="nil"/>
          <w:bottom w:val="nil"/>
          <w:right w:val="nil"/>
          <w:between w:val="nil"/>
        </w:pBdr>
        <w:spacing w:after="0" w:line="276" w:lineRule="auto"/>
      </w:pPr>
      <w:r>
        <w:rPr>
          <w:color w:val="000000"/>
        </w:rPr>
        <w:t>Limiting nutrient inputs from sediment</w:t>
      </w:r>
      <w:r w:rsidR="00B203CB">
        <w:rPr>
          <w:color w:val="000000"/>
        </w:rPr>
        <w:t xml:space="preserve"> </w:t>
      </w:r>
      <w:r w:rsidR="00B203CB" w:rsidRPr="00B203CB">
        <w:rPr>
          <w:color w:val="000000"/>
        </w:rPr>
        <w:t xml:space="preserve">by limiting its inflow to the </w:t>
      </w:r>
      <w:r w:rsidR="00B203CB">
        <w:rPr>
          <w:color w:val="000000"/>
        </w:rPr>
        <w:t>wetland</w:t>
      </w:r>
      <w:r w:rsidR="00B203CB" w:rsidRPr="00B203CB">
        <w:rPr>
          <w:color w:val="000000"/>
        </w:rPr>
        <w:t xml:space="preserve"> or</w:t>
      </w:r>
      <w:r w:rsidR="00B203CB">
        <w:rPr>
          <w:color w:val="000000"/>
        </w:rPr>
        <w:t xml:space="preserve"> by sediment</w:t>
      </w:r>
      <w:r w:rsidR="00B203CB" w:rsidRPr="00B203CB">
        <w:rPr>
          <w:color w:val="000000"/>
        </w:rPr>
        <w:t xml:space="preserve"> remov</w:t>
      </w:r>
      <w:r w:rsidR="00B203CB">
        <w:rPr>
          <w:color w:val="000000"/>
        </w:rPr>
        <w:t>al</w:t>
      </w:r>
    </w:p>
    <w:p w14:paraId="4D3748F6" w14:textId="77777777" w:rsidR="002102B8" w:rsidRDefault="004E6C68">
      <w:pPr>
        <w:numPr>
          <w:ilvl w:val="0"/>
          <w:numId w:val="21"/>
        </w:numPr>
        <w:pBdr>
          <w:top w:val="nil"/>
          <w:left w:val="nil"/>
          <w:bottom w:val="nil"/>
          <w:right w:val="nil"/>
          <w:between w:val="nil"/>
        </w:pBdr>
        <w:spacing w:after="120" w:line="276" w:lineRule="auto"/>
      </w:pPr>
      <w:r>
        <w:rPr>
          <w:color w:val="000000"/>
        </w:rPr>
        <w:t>Promote littoral vegetation but control macrophyte vegetation</w:t>
      </w:r>
    </w:p>
    <w:p w14:paraId="5CF6D83D" w14:textId="77777777" w:rsidR="002102B8" w:rsidRDefault="002102B8">
      <w:pPr>
        <w:rPr>
          <w:sz w:val="20"/>
          <w:szCs w:val="20"/>
        </w:rPr>
      </w:pPr>
      <w:bookmarkStart w:id="18" w:name="_heading=h.26in1rg" w:colFirst="0" w:colLast="0"/>
      <w:bookmarkEnd w:id="18"/>
    </w:p>
    <w:p w14:paraId="04D271F5" w14:textId="77777777" w:rsidR="002102B8" w:rsidRDefault="004E6C68">
      <w:pPr>
        <w:spacing w:after="0"/>
        <w:jc w:val="center"/>
        <w:rPr>
          <w:sz w:val="20"/>
          <w:szCs w:val="20"/>
          <w:highlight w:val="yellow"/>
        </w:rPr>
      </w:pPr>
      <w:r>
        <w:rPr>
          <w:noProof/>
          <w:sz w:val="20"/>
          <w:szCs w:val="20"/>
        </w:rPr>
        <w:lastRenderedPageBreak/>
        <w:drawing>
          <wp:inline distT="0" distB="0" distL="0" distR="0" wp14:anchorId="559593BD" wp14:editId="6651AB19">
            <wp:extent cx="4018636" cy="4354227"/>
            <wp:effectExtent l="0" t="0" r="0" b="0"/>
            <wp:docPr id="2131240180" name="image28.jpg" descr="Obsah obrázku text, snímek obrazovky&#10;&#10;Popis byl vytvořen automaticky"/>
            <wp:cNvGraphicFramePr/>
            <a:graphic xmlns:a="http://schemas.openxmlformats.org/drawingml/2006/main">
              <a:graphicData uri="http://schemas.openxmlformats.org/drawingml/2006/picture">
                <pic:pic xmlns:pic="http://schemas.openxmlformats.org/drawingml/2006/picture">
                  <pic:nvPicPr>
                    <pic:cNvPr id="0" name="image28.jpg" descr="Obsah obrázku text, snímek obrazovky&#10;&#10;Popis byl vytvořen automaticky"/>
                    <pic:cNvPicPr preferRelativeResize="0"/>
                  </pic:nvPicPr>
                  <pic:blipFill>
                    <a:blip r:embed="rId22"/>
                    <a:srcRect/>
                    <a:stretch>
                      <a:fillRect/>
                    </a:stretch>
                  </pic:blipFill>
                  <pic:spPr>
                    <a:xfrm>
                      <a:off x="0" y="0"/>
                      <a:ext cx="4018636" cy="4354227"/>
                    </a:xfrm>
                    <a:prstGeom prst="rect">
                      <a:avLst/>
                    </a:prstGeom>
                    <a:ln/>
                  </pic:spPr>
                </pic:pic>
              </a:graphicData>
            </a:graphic>
          </wp:inline>
        </w:drawing>
      </w:r>
    </w:p>
    <w:p w14:paraId="186A76A8" w14:textId="77777777" w:rsidR="002102B8" w:rsidRDefault="004E6C68">
      <w:pPr>
        <w:pBdr>
          <w:top w:val="nil"/>
          <w:left w:val="nil"/>
          <w:bottom w:val="nil"/>
          <w:right w:val="nil"/>
          <w:between w:val="nil"/>
        </w:pBdr>
        <w:spacing w:after="0" w:line="240" w:lineRule="auto"/>
        <w:rPr>
          <w:b/>
          <w:color w:val="4472C4"/>
          <w:sz w:val="20"/>
          <w:szCs w:val="20"/>
          <w:highlight w:val="yellow"/>
        </w:rPr>
      </w:pPr>
      <w:r>
        <w:rPr>
          <w:b/>
          <w:color w:val="4472C4"/>
          <w:sz w:val="18"/>
          <w:szCs w:val="18"/>
        </w:rPr>
        <w:t>Figure 3. Influence of catchments with different landscape cover types on the transport of substances, water and nutrients (</w:t>
      </w:r>
      <w:r>
        <w:rPr>
          <w:b/>
          <w:i/>
          <w:color w:val="4472C4"/>
          <w:sz w:val="18"/>
          <w:szCs w:val="18"/>
        </w:rPr>
        <w:t xml:space="preserve">Source: </w:t>
      </w:r>
      <w:proofErr w:type="spellStart"/>
      <w:r>
        <w:rPr>
          <w:b/>
          <w:i/>
          <w:color w:val="4472C4"/>
          <w:sz w:val="18"/>
          <w:szCs w:val="18"/>
        </w:rPr>
        <w:t>Ripl</w:t>
      </w:r>
      <w:proofErr w:type="spellEnd"/>
      <w:r>
        <w:rPr>
          <w:b/>
          <w:i/>
          <w:color w:val="4472C4"/>
          <w:sz w:val="18"/>
          <w:szCs w:val="18"/>
        </w:rPr>
        <w:t xml:space="preserve"> and </w:t>
      </w:r>
      <w:proofErr w:type="spellStart"/>
      <w:r>
        <w:rPr>
          <w:b/>
          <w:i/>
          <w:color w:val="4472C4"/>
          <w:sz w:val="18"/>
          <w:szCs w:val="18"/>
        </w:rPr>
        <w:t>Hildmann</w:t>
      </w:r>
      <w:proofErr w:type="spellEnd"/>
      <w:r>
        <w:rPr>
          <w:b/>
          <w:i/>
          <w:color w:val="4472C4"/>
          <w:sz w:val="18"/>
          <w:szCs w:val="18"/>
        </w:rPr>
        <w:t xml:space="preserve"> 2002</w:t>
      </w:r>
      <w:r>
        <w:rPr>
          <w:b/>
          <w:color w:val="4472C4"/>
          <w:sz w:val="18"/>
          <w:szCs w:val="18"/>
        </w:rPr>
        <w:t>).</w:t>
      </w:r>
      <w:r>
        <w:rPr>
          <w:b/>
          <w:color w:val="4472C4"/>
          <w:sz w:val="20"/>
          <w:szCs w:val="20"/>
          <w:vertAlign w:val="superscript"/>
        </w:rPr>
        <w:footnoteReference w:id="4"/>
      </w:r>
    </w:p>
    <w:p w14:paraId="4756DCC7" w14:textId="77777777" w:rsidR="002102B8" w:rsidRDefault="002102B8">
      <w:pPr>
        <w:rPr>
          <w:sz w:val="20"/>
          <w:szCs w:val="20"/>
          <w:highlight w:val="yellow"/>
        </w:rPr>
      </w:pPr>
    </w:p>
    <w:p w14:paraId="6A609EA6" w14:textId="77777777" w:rsidR="002102B8" w:rsidRDefault="004E6C68">
      <w:pPr>
        <w:pStyle w:val="Heading3"/>
        <w:numPr>
          <w:ilvl w:val="2"/>
          <w:numId w:val="13"/>
        </w:numPr>
        <w:spacing w:before="0"/>
      </w:pPr>
      <w:bookmarkStart w:id="19" w:name="_heading=h.35nkun2" w:colFirst="0" w:colLast="0"/>
      <w:bookmarkEnd w:id="19"/>
      <w:r>
        <w:t xml:space="preserve"> </w:t>
      </w:r>
      <w:bookmarkStart w:id="20" w:name="_Toc184155190"/>
      <w:r>
        <w:t>Priorities in relation to the protection of endangered habitats and populations</w:t>
      </w:r>
      <w:bookmarkEnd w:id="20"/>
    </w:p>
    <w:p w14:paraId="17B336C6" w14:textId="77777777" w:rsidR="002102B8" w:rsidRDefault="004E6C68">
      <w:pPr>
        <w:spacing w:after="0"/>
      </w:pPr>
      <w:r>
        <w:t>Given the results achieved, the definition of suitable biotopes is a "secondary", but no less important, objective. Indeed, the key issue has turned out to be the maintenance of water in the wetland ecosystem of Velika Tišina and Odmut. Local habitats will naturally evolve and adapt to the condition that will be achieved through revegetation. That is, only after the main objective of returning, but especially maintaining, water in the wetland has been achieved.</w:t>
      </w:r>
    </w:p>
    <w:p w14:paraId="5149160E" w14:textId="77777777" w:rsidR="002102B8" w:rsidRDefault="004E6C68">
      <w:r>
        <w:t>Despite this, it is possible to characterise the habitats that, in experts' experience, arise in similar ecosystems and bring high biodiversity potential. The wetland ecosystem of the Velika Tišina and Odmut exhibits characteristics that are very similar to shallow eutrophic ponds, pools and oxbow lakes, not only in the Czech Republic. Therefore, experts felt free to use the categorization of habitats that is described primarily for the Czech Republic. First of all, as already indicated in Chapter 2, it is necessary to create conditions for maintaining a diverse ecotone zone (Figure 1). This will create conditions for the subsequent development and maintenance of new habitats. For example</w:t>
      </w:r>
      <w:r>
        <w:rPr>
          <w:vertAlign w:val="superscript"/>
        </w:rPr>
        <w:footnoteReference w:id="5"/>
      </w:r>
      <w:r>
        <w:t>: </w:t>
      </w:r>
    </w:p>
    <w:p w14:paraId="7BE005E7" w14:textId="77777777" w:rsidR="002102B8" w:rsidRDefault="004E6C68">
      <w:pPr>
        <w:numPr>
          <w:ilvl w:val="0"/>
          <w:numId w:val="28"/>
        </w:numPr>
        <w:pBdr>
          <w:top w:val="nil"/>
          <w:left w:val="nil"/>
          <w:bottom w:val="nil"/>
          <w:right w:val="nil"/>
          <w:between w:val="nil"/>
        </w:pBdr>
        <w:spacing w:after="0" w:line="276" w:lineRule="auto"/>
      </w:pPr>
      <w:r>
        <w:rPr>
          <w:color w:val="000000"/>
        </w:rPr>
        <w:t>Macrophyte vegetation of naturally eutrophic and mesotrophic still waters</w:t>
      </w:r>
    </w:p>
    <w:p w14:paraId="5C4F618F" w14:textId="77777777" w:rsidR="002102B8" w:rsidRDefault="004E6C68">
      <w:pPr>
        <w:numPr>
          <w:ilvl w:val="0"/>
          <w:numId w:val="28"/>
        </w:numPr>
        <w:pBdr>
          <w:top w:val="nil"/>
          <w:left w:val="nil"/>
          <w:bottom w:val="nil"/>
          <w:right w:val="nil"/>
          <w:between w:val="nil"/>
        </w:pBdr>
        <w:spacing w:after="0" w:line="276" w:lineRule="auto"/>
      </w:pPr>
      <w:r>
        <w:rPr>
          <w:color w:val="000000"/>
        </w:rPr>
        <w:t>Macrophyte vegetation of shallow still waters</w:t>
      </w:r>
    </w:p>
    <w:p w14:paraId="6C5E8157" w14:textId="77777777" w:rsidR="002102B8" w:rsidRDefault="004E6C68">
      <w:pPr>
        <w:numPr>
          <w:ilvl w:val="0"/>
          <w:numId w:val="28"/>
        </w:numPr>
        <w:pBdr>
          <w:top w:val="nil"/>
          <w:left w:val="nil"/>
          <w:bottom w:val="nil"/>
          <w:right w:val="nil"/>
          <w:between w:val="nil"/>
        </w:pBdr>
        <w:spacing w:after="0" w:line="276" w:lineRule="auto"/>
      </w:pPr>
      <w:r>
        <w:rPr>
          <w:color w:val="000000"/>
        </w:rPr>
        <w:t>Macrophyte vegetation of oligotrophic lakes and pools</w:t>
      </w:r>
    </w:p>
    <w:p w14:paraId="0094D102" w14:textId="77777777" w:rsidR="002102B8" w:rsidRDefault="004E6C68">
      <w:pPr>
        <w:numPr>
          <w:ilvl w:val="0"/>
          <w:numId w:val="28"/>
        </w:numPr>
        <w:pBdr>
          <w:top w:val="nil"/>
          <w:left w:val="nil"/>
          <w:bottom w:val="nil"/>
          <w:right w:val="nil"/>
          <w:between w:val="nil"/>
        </w:pBdr>
        <w:spacing w:after="0" w:line="276" w:lineRule="auto"/>
      </w:pPr>
      <w:r>
        <w:rPr>
          <w:color w:val="000000"/>
        </w:rPr>
        <w:t>Reed beds of eutrophic still waters</w:t>
      </w:r>
    </w:p>
    <w:p w14:paraId="6822EA81" w14:textId="77777777" w:rsidR="002102B8" w:rsidRDefault="004E6C68">
      <w:pPr>
        <w:numPr>
          <w:ilvl w:val="0"/>
          <w:numId w:val="28"/>
        </w:numPr>
        <w:pBdr>
          <w:top w:val="nil"/>
          <w:left w:val="nil"/>
          <w:bottom w:val="nil"/>
          <w:right w:val="nil"/>
          <w:between w:val="nil"/>
        </w:pBdr>
        <w:spacing w:after="0" w:line="276" w:lineRule="auto"/>
      </w:pPr>
      <w:r>
        <w:rPr>
          <w:color w:val="000000"/>
        </w:rPr>
        <w:t>Eutrophic vegetation of muddy substrata</w:t>
      </w:r>
    </w:p>
    <w:p w14:paraId="1E8B3A39" w14:textId="77777777" w:rsidR="002102B8" w:rsidRDefault="004E6C68">
      <w:pPr>
        <w:numPr>
          <w:ilvl w:val="0"/>
          <w:numId w:val="28"/>
        </w:numPr>
        <w:pBdr>
          <w:top w:val="nil"/>
          <w:left w:val="nil"/>
          <w:bottom w:val="nil"/>
          <w:right w:val="nil"/>
          <w:between w:val="nil"/>
        </w:pBdr>
        <w:spacing w:after="0" w:line="276" w:lineRule="auto"/>
      </w:pPr>
      <w:r>
        <w:rPr>
          <w:color w:val="000000"/>
        </w:rPr>
        <w:t>Mesotrophic vegetation of muddy substrata</w:t>
      </w:r>
    </w:p>
    <w:p w14:paraId="5E45561A" w14:textId="77777777" w:rsidR="002102B8" w:rsidRDefault="004E6C68">
      <w:pPr>
        <w:numPr>
          <w:ilvl w:val="0"/>
          <w:numId w:val="28"/>
        </w:numPr>
        <w:pBdr>
          <w:top w:val="nil"/>
          <w:left w:val="nil"/>
          <w:bottom w:val="nil"/>
          <w:right w:val="nil"/>
          <w:between w:val="nil"/>
        </w:pBdr>
        <w:spacing w:after="0" w:line="276" w:lineRule="auto"/>
      </w:pPr>
      <w:r>
        <w:rPr>
          <w:color w:val="000000"/>
        </w:rPr>
        <w:t>Tall-sedge beds</w:t>
      </w:r>
    </w:p>
    <w:p w14:paraId="25050288" w14:textId="77777777" w:rsidR="002102B8" w:rsidRDefault="004E6C68">
      <w:pPr>
        <w:numPr>
          <w:ilvl w:val="0"/>
          <w:numId w:val="28"/>
        </w:numPr>
        <w:pBdr>
          <w:top w:val="nil"/>
          <w:left w:val="nil"/>
          <w:bottom w:val="nil"/>
          <w:right w:val="nil"/>
          <w:between w:val="nil"/>
        </w:pBdr>
        <w:spacing w:after="0" w:line="276" w:lineRule="auto"/>
      </w:pPr>
      <w:r>
        <w:rPr>
          <w:color w:val="000000"/>
        </w:rPr>
        <w:lastRenderedPageBreak/>
        <w:t>Vegetation of annual hygrophilous herbs</w:t>
      </w:r>
    </w:p>
    <w:p w14:paraId="4C3EE223" w14:textId="77777777" w:rsidR="002102B8" w:rsidRDefault="004E6C68">
      <w:pPr>
        <w:numPr>
          <w:ilvl w:val="0"/>
          <w:numId w:val="28"/>
        </w:numPr>
        <w:pBdr>
          <w:top w:val="nil"/>
          <w:left w:val="nil"/>
          <w:bottom w:val="nil"/>
          <w:right w:val="nil"/>
          <w:between w:val="nil"/>
        </w:pBdr>
        <w:spacing w:after="0" w:line="276" w:lineRule="auto"/>
      </w:pPr>
      <w:r>
        <w:rPr>
          <w:color w:val="000000"/>
        </w:rPr>
        <w:t>Vegetation of exposed fish pond bottoms</w:t>
      </w:r>
    </w:p>
    <w:p w14:paraId="2376448A" w14:textId="77777777" w:rsidR="002102B8" w:rsidRDefault="004E6C68">
      <w:pPr>
        <w:numPr>
          <w:ilvl w:val="0"/>
          <w:numId w:val="28"/>
        </w:numPr>
        <w:pBdr>
          <w:top w:val="nil"/>
          <w:left w:val="nil"/>
          <w:bottom w:val="nil"/>
          <w:right w:val="nil"/>
          <w:between w:val="nil"/>
        </w:pBdr>
        <w:spacing w:after="0" w:line="276" w:lineRule="auto"/>
      </w:pPr>
      <w:r>
        <w:rPr>
          <w:color w:val="000000"/>
        </w:rPr>
        <w:t>Vegetation of exposed bottoms in warm areas</w:t>
      </w:r>
    </w:p>
    <w:p w14:paraId="0B302439" w14:textId="77777777" w:rsidR="002102B8" w:rsidRDefault="004E6C68">
      <w:pPr>
        <w:numPr>
          <w:ilvl w:val="0"/>
          <w:numId w:val="28"/>
        </w:numPr>
        <w:pBdr>
          <w:top w:val="nil"/>
          <w:left w:val="nil"/>
          <w:bottom w:val="nil"/>
          <w:right w:val="nil"/>
          <w:between w:val="nil"/>
        </w:pBdr>
        <w:spacing w:after="120" w:line="276" w:lineRule="auto"/>
      </w:pPr>
      <w:r>
        <w:rPr>
          <w:color w:val="000000"/>
        </w:rPr>
        <w:t>Wet or inundated meadows</w:t>
      </w:r>
    </w:p>
    <w:p w14:paraId="50EA5A20" w14:textId="77777777" w:rsidR="002102B8" w:rsidRDefault="004E6C68">
      <w:r>
        <w:t>Controlled fluctuation of water levels will allow all of the above habitats to develop. The key to increasing biodiversity potential is the gradual development, but also the retreat of habitats over the season as the water level gradually falls or rises. Thus, the potential for biodiversity enhancement more in terms of seasonality is visible = the alternation of different conditions optimal for different communities, rather than at specific times of the year. </w:t>
      </w:r>
    </w:p>
    <w:p w14:paraId="4990590A" w14:textId="77777777" w:rsidR="002102B8" w:rsidRDefault="004E6C68">
      <w:r>
        <w:t>From this point of view, it is recommended initiating, before, during and after revitalisation, at least basic monitoring of habitat development (see more in chapter 5). The aim is to have an overview not only of development and diversity, but at least the subsequent definition of threats and management of habitats.</w:t>
      </w:r>
    </w:p>
    <w:p w14:paraId="41B49F30" w14:textId="77777777" w:rsidR="002102B8" w:rsidRDefault="004E6C68">
      <w:r>
        <w:t>The aforementioned categorisation of biotopes is primarily based on the typical plant communities of the biotope and their requirements for environmental conditions. These biotopes, of course, subsequently create the conditions for the development of rich animal biocenosis.</w:t>
      </w:r>
    </w:p>
    <w:p w14:paraId="494BC403" w14:textId="77777777" w:rsidR="002102B8" w:rsidRDefault="004E6C68">
      <w:pPr>
        <w:pStyle w:val="Heading3"/>
        <w:numPr>
          <w:ilvl w:val="2"/>
          <w:numId w:val="13"/>
        </w:numPr>
      </w:pPr>
      <w:bookmarkStart w:id="21" w:name="_heading=h.1ksv4uv" w:colFirst="0" w:colLast="0"/>
      <w:bookmarkStart w:id="22" w:name="_Toc184155191"/>
      <w:bookmarkEnd w:id="21"/>
      <w:r>
        <w:t>Priorities in relation to the identification of wetland functions with an assessment of current status and trends</w:t>
      </w:r>
      <w:bookmarkEnd w:id="22"/>
    </w:p>
    <w:p w14:paraId="7AAB7D2E" w14:textId="77777777" w:rsidR="002102B8" w:rsidRDefault="004E6C68">
      <w:r>
        <w:t xml:space="preserve">In this chapter, the function of wetlands mainly in a climatic context has been assessed (in details </w:t>
      </w:r>
      <w:r>
        <w:rPr>
          <w:color w:val="000000"/>
          <w:sz w:val="21"/>
          <w:szCs w:val="21"/>
        </w:rPr>
        <w:t>Annex 4</w:t>
      </w:r>
      <w:r>
        <w:t>). Wetlands are ecosystems in which vegetation adapted to flooding develops. They are characterised by the presence of water either reaching the soil surface or at least the root zone. Wetlands soil has special characteristics and differs from other soils, e.g. low oxygen content. High primary production is a source of energy for the next stages of the food chain and for the accumulation of organic matter. Wetland plants retain and bind nutrients, allowing them to be recycled and reducing the trophic level of water. Wetlands are important landscape features that have an irreplaceable role in the hydrological cycle. They are able to retain water, attenuate flood waves in the lower parts of the catchment. Thanks to their functions, wetlands are also beginning to appear in the legislation of various countries. On the other hand, they are one of the most devastated ecosystems on Earth. Wetlands are subject to extensive drainage in order to provide new areas for the expansion of agricultural land and construction. Degradation of wetlands leads not only to loss of biodiversity, a reduced role in the water cycle, nutrients and energy flows, but also to loss of other ecosystem services.</w:t>
      </w:r>
    </w:p>
    <w:p w14:paraId="1FEE429A" w14:textId="77777777" w:rsidR="002102B8" w:rsidRDefault="004E6C68">
      <w:r>
        <w:t>One of the potentially most important but still under-appreciated services provided by wetlands is their role in climate formation and energy flows. In relation to climate, wetlands can be seen as both a passive component exposed to global climate change or as an active component that influences climate indirectly through the production/sequestration of greenhouse gases. Wetlands primarily affect the local climate directly. Solar energy is bound in wetlands and in vegetation supplied with water through plants and water vapour. During the day, they cool their surroundings by evaporation of water (evapotranspiration) and at night the sensible heat of water vapour is released. This balances out temperature and pressure differences over time and between locations, thereby moderating air velocity. Evapotranspiration converts many times more energy than photosynthesis. Water and plants are the main regulators of the flux of solar energy in the landscape and thus play an important role in the formation of climate. Aforementioned highlights the direct function of wetlands and the climatic effect of evapotranspiration.</w:t>
      </w:r>
    </w:p>
    <w:p w14:paraId="127DCF36" w14:textId="77777777" w:rsidR="002102B8" w:rsidRDefault="004E6C68">
      <w:r>
        <w:t xml:space="preserve">The first part of the </w:t>
      </w:r>
      <w:r>
        <w:rPr>
          <w:color w:val="000000"/>
          <w:sz w:val="21"/>
          <w:szCs w:val="21"/>
        </w:rPr>
        <w:t>Annex 4</w:t>
      </w:r>
      <w:r>
        <w:t xml:space="preserve"> is devoted to the theoretical basis of the principles of solar energy distribution in the landscape, the question of why the landscape is drying up, and the relationship between land cover, solar energy distribution and climate. We also discuss why evapotranspiration is one of the most important cooling mechanisms in the landscape and how it is linked to wetlands. </w:t>
      </w:r>
    </w:p>
    <w:p w14:paraId="7F83061B" w14:textId="77777777" w:rsidR="002102B8" w:rsidRDefault="004E6C68">
      <w:r>
        <w:t xml:space="preserve">The second part of the </w:t>
      </w:r>
      <w:r>
        <w:rPr>
          <w:color w:val="000000"/>
          <w:sz w:val="21"/>
          <w:szCs w:val="21"/>
        </w:rPr>
        <w:t>Annex 4</w:t>
      </w:r>
      <w:r>
        <w:t xml:space="preserve"> focuses on the actual assessment of the importance of wetlands in the drained agricultural landscape. Based on the analysis of Landsat satellite data, Tišina wetlands is presented as a cooling feature in the landscape and its changes since the mid-1980s are analysed. Based on the same data, changes in surface temperature in Tišina were analysed in the monthly time step March-September 2024. For a detailed temperature </w:t>
      </w:r>
      <w:r>
        <w:lastRenderedPageBreak/>
        <w:t xml:space="preserve">analysis of Tišina area in relation to different land cover types (crop-trees-bare soil), data were acquired at higher spatial resolution (15 cm) using a drone-borne thermographic camera. </w:t>
      </w:r>
    </w:p>
    <w:p w14:paraId="608E428D" w14:textId="77777777" w:rsidR="002102B8" w:rsidRDefault="004E6C68">
      <w:r>
        <w:t>The third part contains an assessment of meteorological data for the Tišina area, from 1960 to 2023. The question was whether, as in other places in the world, the intensity of incident solar radiation is increasing due to a decrease in cloud cover. This reduction in the greenhouse effect of water vapour, together with the loss of permanent vegetation well supplied with water, results in increasing temperatures, extremes, drying out and climate change.</w:t>
      </w:r>
    </w:p>
    <w:p w14:paraId="4C9C0818" w14:textId="77777777" w:rsidR="002102B8" w:rsidRDefault="004E6C68">
      <w:r>
        <w:t>The Tišina wetland, together with the Sava River and forests, is the coolest type of landscape cover in the wider model area. This is confirmed by a retrospective analysis of Landsat temperature data since the 1980s. Compared to the surrounding agricultural landscape, the temperature regime of the wetland is characterised by a low temperature amplitude (up to 10°C, i.e. small differences between minimum and maximum temperature). In the agricultural landscape, temperature amplitudes are more than 20°C. However, over the long-term monitoring horizon, there is a very noticeable increase in surface temperatures both in the surrounding landscape and in the reserve itself. Especially from 2022 onwards there is a significant shift towards extreme temperatures of the agricultural landscape (more than 50°C). It is the surrounding overheated landscape that reaches more than 50°C that is causing the wetland to dry out. Therefore, it is necessary to cool the surrounding landscape with permanent vegetation, to minimize bare overheated areas in the surroundings and to retain as much water as possible in Tišina during the spring months. The dependence of wetland functioning as an air conditioning device on sufficient water and preserved stands of wetland vegetation is well illustrated in the monthly assessment of Tišina in 2024. During the months of March and April, there was sufficient water in the wetland and surface temperatures were the lowest in the entire study area. As water levels drop, surface temperatures increase. Particularly in July, when the forests become the cooler land cover type and wetlands lose their cooling ability. Even higher rainfall totals in early July 2024 did not fill the wetland with sufficient water. The decline in cooling ability during this time is evidenced by an assessment of the ratio of latent heat of vaporization to sensible heat, using Bowen's ratio (assessed date July 13, 2024). The parts of the wetland without water were overheated due to very low evaporation, Velika Tišina was almost indistinguishable from the surrounding agricultural landscape. On the contrary, the important cooling function of the forest stands is evident. It is essential to note that higher evapotranspiration does not mean a loss of water, on the contrary. A decrease in evapotranspiration means an increase in temperature, sensible heat and drying of the landscape. In areas without vegetation there is lower evaporation, lower latent heat flux. For an evaporation rate of 100 mg.s</w:t>
      </w:r>
      <w:r>
        <w:rPr>
          <w:vertAlign w:val="superscript"/>
        </w:rPr>
        <w:t>-1</w:t>
      </w:r>
      <w:r>
        <w:t>.m</w:t>
      </w:r>
      <w:r>
        <w:rPr>
          <w:vertAlign w:val="superscript"/>
        </w:rPr>
        <w:t>-2</w:t>
      </w:r>
      <w:r>
        <w:t>, 240 W.m</w:t>
      </w:r>
      <w:r>
        <w:rPr>
          <w:vertAlign w:val="superscript"/>
        </w:rPr>
        <w:t>-2</w:t>
      </w:r>
      <w:r>
        <w:t xml:space="preserve"> is consumed. If evaporation drops to, say, one-fifth, evapotranspiration consumes only 50 W.m</w:t>
      </w:r>
      <w:r>
        <w:rPr>
          <w:vertAlign w:val="superscript"/>
        </w:rPr>
        <w:t>-2</w:t>
      </w:r>
      <w:r>
        <w:t xml:space="preserve"> and 190 W.m</w:t>
      </w:r>
      <w:r>
        <w:rPr>
          <w:vertAlign w:val="superscript"/>
        </w:rPr>
        <w:t>-2</w:t>
      </w:r>
      <w:r>
        <w:t xml:space="preserve"> is bound into sensible heat instead of water vapour, which heats the surroundings. By managing water and vegetation in the landscape, we affect energy flows on the order of hundreds of W.m</w:t>
      </w:r>
      <w:r>
        <w:rPr>
          <w:vertAlign w:val="superscript"/>
        </w:rPr>
        <w:t>-2</w:t>
      </w:r>
      <w:r>
        <w:t>. In addition, areas that are cooler serve as condensation points in the landscape, over which water that is not lost from the landscape is condensed back.</w:t>
      </w:r>
    </w:p>
    <w:p w14:paraId="18EF57A3" w14:textId="77777777" w:rsidR="002102B8" w:rsidRDefault="004E6C68">
      <w:r>
        <w:t xml:space="preserve">The increase in the temperature of the surrounding landscape can also be linked to the increasing intensity of incoming solar radiation and decreasing cloud cover and relative air humidity, especially in the last decade. The greenhouse effect of water vapour is decreasing, more energy is reaching the Earth's surface, and the surface is warming more. This has been confirmed by meteorological data evaluated for the Tišina area between 1960 and 2023 and corresponding to the analysis of the surface temperature of Tišina, based on Landsat satellite data analysis since 1986. Surface heating is more intense in the case of loss of permanent vegetation, sufficiently supplied with water, hence with a reduction in evaporation intensity and loss of condensation places in the landscape. For this reason, it is necessary to maintain permanent wetland vegetation in the reserve area with season-long water levels and permanent vegetation cover to cool the surrounding landscape.  </w:t>
      </w:r>
    </w:p>
    <w:p w14:paraId="3101D6AA" w14:textId="77777777" w:rsidR="002102B8" w:rsidRDefault="004E6C68">
      <w:r>
        <w:t xml:space="preserve">A more detailed view of the temperature regime of the reserve is provided by the analysis of thermographic data taken by drone (see Figure 4). In this case, it is possible to analyse the temperature of individual crops, trees, wetland vegetation, etc. The landcover, i.e. also the crops grown on the soil blocks and the crop rotation practices, directly influence the distribution of solar radiation in the landscape and thus the climate and hydrological regime. It is important for agricultural landscapes to maintain continuous vegetation cover, especially in the summer months. Vegetation transpiration actively cools. A 1°C reduction in surface temperature by vegetation and evapotranspiration means a 5 W.m-2 reduction in heat flux. On 50 ha this is 2.5 MW of energy that is not released. Cooling this area would </w:t>
      </w:r>
      <w:r>
        <w:lastRenderedPageBreak/>
        <w:t>require 500 air conditioners, each with a cooling capacity of 5 kW. In June, crops can still be relatively "cool", which is reflected in lower temperature and higher latent heat flux and lower sensible heat values.  As maturity increases, the surface temperature increases, often depending on the type of crop. In August, if the soil is bare, the sensible heat exceeds the latent heat, and the surface temperature often exceeds 50°C. An overheated agricultural landscape not only affects the climate but also the runoff of nutrients and water. Reducing the surface temperature of agricultural soils is important for reducing the intensity of mineralisation processes in the soil and thus the runoff of substances (nutrients).</w:t>
      </w:r>
    </w:p>
    <w:p w14:paraId="2E95186B" w14:textId="77777777" w:rsidR="002102B8" w:rsidRDefault="004E6C68">
      <w:r>
        <w:t xml:space="preserve">The division of soil blocks by different crops may affect temperature and energy flows depending on the type of crop sown and its phenological phase. In June, when most crops are in the reproductive phase, the differences are not very noticeable. Especially if there is sufficient rainfall. As the crop matures, the temperature increases, the proportion of sensible heat increases, and the latent heat of vaporisation decreases. For the distribution of the soil block by different crops to have an effect in terms of the distribution of energy fluxes, it is advisable to rotate cereals, fodder crops, legumes or root crops. It is not very efficient to divide the soil block with crops with the same </w:t>
      </w:r>
      <w:proofErr w:type="spellStart"/>
      <w:r>
        <w:t>phenophase</w:t>
      </w:r>
      <w:proofErr w:type="spellEnd"/>
      <w:r>
        <w:t xml:space="preserve">, i.e. growing crops that are harvested and maturing (almost) simultaneously. The key aspect is to maintain green vegetation on the soil block and to minimise periods when the soil is bare or covered with stubble. Increasing the proportion of energy tied up in evaporation can be achieved using </w:t>
      </w:r>
      <w:proofErr w:type="spellStart"/>
      <w:r>
        <w:t>undersowing</w:t>
      </w:r>
      <w:proofErr w:type="spellEnd"/>
      <w:r>
        <w:t>, intercropping, and striving for a stand with a vertical structure.</w:t>
      </w:r>
    </w:p>
    <w:p w14:paraId="28D6807D" w14:textId="77777777" w:rsidR="002102B8" w:rsidRDefault="004E6C68">
      <w:r>
        <w:t>Cooling of the surrounding landscape is therefore also a key aspect of retaining more water in the Tišina area.</w:t>
      </w:r>
    </w:p>
    <w:tbl>
      <w:tblPr>
        <w:tblStyle w:val="a1"/>
        <w:tblW w:w="9350" w:type="dxa"/>
        <w:tblInd w:w="-108" w:type="dxa"/>
        <w:tblBorders>
          <w:top w:val="nil"/>
          <w:left w:val="nil"/>
          <w:bottom w:val="nil"/>
          <w:right w:val="nil"/>
          <w:insideH w:val="nil"/>
          <w:insideV w:val="nil"/>
        </w:tblBorders>
        <w:tblLayout w:type="fixed"/>
        <w:tblLook w:val="0400" w:firstRow="0" w:lastRow="0" w:firstColumn="0" w:lastColumn="0" w:noHBand="0" w:noVBand="1"/>
      </w:tblPr>
      <w:tblGrid>
        <w:gridCol w:w="5125"/>
        <w:gridCol w:w="4225"/>
      </w:tblGrid>
      <w:tr w:rsidR="002102B8" w14:paraId="54E8CA30" w14:textId="77777777">
        <w:tc>
          <w:tcPr>
            <w:tcW w:w="5125" w:type="dxa"/>
          </w:tcPr>
          <w:p w14:paraId="480BF70E" w14:textId="77777777" w:rsidR="002102B8" w:rsidRDefault="004E6C68">
            <w:pPr>
              <w:rPr>
                <w:rFonts w:ascii="Times New Roman" w:eastAsia="Times New Roman" w:hAnsi="Times New Roman" w:cs="Times New Roman"/>
              </w:rPr>
            </w:pPr>
            <w:r>
              <w:rPr>
                <w:rFonts w:ascii="Times New Roman" w:eastAsia="Times New Roman" w:hAnsi="Times New Roman" w:cs="Times New Roman"/>
                <w:noProof/>
              </w:rPr>
              <w:drawing>
                <wp:inline distT="0" distB="0" distL="0" distR="0" wp14:anchorId="661DDE6F" wp14:editId="22EB27EF">
                  <wp:extent cx="3117215" cy="2275205"/>
                  <wp:effectExtent l="0" t="0" r="0" b="0"/>
                  <wp:docPr id="2131240179" name="image16.png" descr="Obsah obrázku mapa, umění&#10;&#10;Popis byl vytvořen automaticky"/>
                  <wp:cNvGraphicFramePr/>
                  <a:graphic xmlns:a="http://schemas.openxmlformats.org/drawingml/2006/main">
                    <a:graphicData uri="http://schemas.openxmlformats.org/drawingml/2006/picture">
                      <pic:pic xmlns:pic="http://schemas.openxmlformats.org/drawingml/2006/picture">
                        <pic:nvPicPr>
                          <pic:cNvPr id="0" name="image16.png" descr="Obsah obrázku mapa, umění&#10;&#10;Popis byl vytvořen automaticky"/>
                          <pic:cNvPicPr preferRelativeResize="0"/>
                        </pic:nvPicPr>
                        <pic:blipFill>
                          <a:blip r:embed="rId23"/>
                          <a:srcRect/>
                          <a:stretch>
                            <a:fillRect/>
                          </a:stretch>
                        </pic:blipFill>
                        <pic:spPr>
                          <a:xfrm>
                            <a:off x="0" y="0"/>
                            <a:ext cx="3117215" cy="2275205"/>
                          </a:xfrm>
                          <a:prstGeom prst="rect">
                            <a:avLst/>
                          </a:prstGeom>
                          <a:ln/>
                        </pic:spPr>
                      </pic:pic>
                    </a:graphicData>
                  </a:graphic>
                </wp:inline>
              </w:drawing>
            </w:r>
          </w:p>
        </w:tc>
        <w:tc>
          <w:tcPr>
            <w:tcW w:w="4225" w:type="dxa"/>
          </w:tcPr>
          <w:p w14:paraId="0E119E0B" w14:textId="77777777" w:rsidR="002102B8" w:rsidRDefault="004E6C68">
            <w:pPr>
              <w:rPr>
                <w:rFonts w:ascii="Times New Roman" w:eastAsia="Times New Roman" w:hAnsi="Times New Roman" w:cs="Times New Roman"/>
              </w:rPr>
            </w:pPr>
            <w:r>
              <w:rPr>
                <w:rFonts w:ascii="Times New Roman" w:eastAsia="Times New Roman" w:hAnsi="Times New Roman" w:cs="Times New Roman"/>
                <w:noProof/>
              </w:rPr>
              <w:drawing>
                <wp:inline distT="0" distB="0" distL="0" distR="0" wp14:anchorId="3267CCF9" wp14:editId="532F3B6E">
                  <wp:extent cx="3151503" cy="2286000"/>
                  <wp:effectExtent l="0" t="0" r="0" b="0"/>
                  <wp:docPr id="2131240183" name="image23.png" descr="A graph of a temperature&#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23.png" descr="A graph of a temperature&#10;&#10;Description automatically generated"/>
                          <pic:cNvPicPr preferRelativeResize="0"/>
                        </pic:nvPicPr>
                        <pic:blipFill>
                          <a:blip r:embed="rId24"/>
                          <a:srcRect/>
                          <a:stretch>
                            <a:fillRect/>
                          </a:stretch>
                        </pic:blipFill>
                        <pic:spPr>
                          <a:xfrm>
                            <a:off x="0" y="0"/>
                            <a:ext cx="3151503" cy="2286000"/>
                          </a:xfrm>
                          <a:prstGeom prst="rect">
                            <a:avLst/>
                          </a:prstGeom>
                          <a:ln/>
                        </pic:spPr>
                      </pic:pic>
                    </a:graphicData>
                  </a:graphic>
                </wp:inline>
              </w:drawing>
            </w:r>
          </w:p>
        </w:tc>
      </w:tr>
      <w:tr w:rsidR="002102B8" w14:paraId="28AB4DF6" w14:textId="77777777">
        <w:tc>
          <w:tcPr>
            <w:tcW w:w="5125" w:type="dxa"/>
          </w:tcPr>
          <w:p w14:paraId="01A16424" w14:textId="77777777" w:rsidR="002102B8" w:rsidRDefault="004E6C68">
            <w:pPr>
              <w:rPr>
                <w:rFonts w:ascii="Times New Roman" w:eastAsia="Times New Roman" w:hAnsi="Times New Roman" w:cs="Times New Roman"/>
              </w:rPr>
            </w:pPr>
            <w:r>
              <w:rPr>
                <w:rFonts w:ascii="Times New Roman" w:eastAsia="Times New Roman" w:hAnsi="Times New Roman" w:cs="Times New Roman"/>
                <w:noProof/>
              </w:rPr>
              <w:drawing>
                <wp:inline distT="0" distB="0" distL="0" distR="0" wp14:anchorId="5607D608" wp14:editId="05AAE067">
                  <wp:extent cx="3117215" cy="2305685"/>
                  <wp:effectExtent l="0" t="0" r="0" b="0"/>
                  <wp:docPr id="2131240181" name="image21.png" descr="Obsah obrázku mapa, kreativita&#10;&#10;Popis byl vytvořen automaticky"/>
                  <wp:cNvGraphicFramePr/>
                  <a:graphic xmlns:a="http://schemas.openxmlformats.org/drawingml/2006/main">
                    <a:graphicData uri="http://schemas.openxmlformats.org/drawingml/2006/picture">
                      <pic:pic xmlns:pic="http://schemas.openxmlformats.org/drawingml/2006/picture">
                        <pic:nvPicPr>
                          <pic:cNvPr id="0" name="image21.png" descr="Obsah obrázku mapa, kreativita&#10;&#10;Popis byl vytvořen automaticky"/>
                          <pic:cNvPicPr preferRelativeResize="0"/>
                        </pic:nvPicPr>
                        <pic:blipFill>
                          <a:blip r:embed="rId25"/>
                          <a:srcRect/>
                          <a:stretch>
                            <a:fillRect/>
                          </a:stretch>
                        </pic:blipFill>
                        <pic:spPr>
                          <a:xfrm>
                            <a:off x="0" y="0"/>
                            <a:ext cx="3117215" cy="2305685"/>
                          </a:xfrm>
                          <a:prstGeom prst="rect">
                            <a:avLst/>
                          </a:prstGeom>
                          <a:ln/>
                        </pic:spPr>
                      </pic:pic>
                    </a:graphicData>
                  </a:graphic>
                </wp:inline>
              </w:drawing>
            </w:r>
          </w:p>
        </w:tc>
        <w:tc>
          <w:tcPr>
            <w:tcW w:w="4225" w:type="dxa"/>
          </w:tcPr>
          <w:p w14:paraId="278B5E3F" w14:textId="77777777" w:rsidR="002102B8" w:rsidRDefault="004E6C68">
            <w:pPr>
              <w:rPr>
                <w:rFonts w:ascii="Times New Roman" w:eastAsia="Times New Roman" w:hAnsi="Times New Roman" w:cs="Times New Roman"/>
              </w:rPr>
            </w:pPr>
            <w:r>
              <w:rPr>
                <w:rFonts w:ascii="Times New Roman" w:eastAsia="Times New Roman" w:hAnsi="Times New Roman" w:cs="Times New Roman"/>
                <w:noProof/>
              </w:rPr>
              <w:drawing>
                <wp:inline distT="0" distB="0" distL="0" distR="0" wp14:anchorId="076F8DB0" wp14:editId="5D9B4A3D">
                  <wp:extent cx="3223556" cy="2286000"/>
                  <wp:effectExtent l="0" t="0" r="0" b="0"/>
                  <wp:docPr id="2131240182" name="image30.png" descr="A graph of a temperature&#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30.png" descr="A graph of a temperature&#10;&#10;Description automatically generated"/>
                          <pic:cNvPicPr preferRelativeResize="0"/>
                        </pic:nvPicPr>
                        <pic:blipFill>
                          <a:blip r:embed="rId26"/>
                          <a:srcRect/>
                          <a:stretch>
                            <a:fillRect/>
                          </a:stretch>
                        </pic:blipFill>
                        <pic:spPr>
                          <a:xfrm>
                            <a:off x="0" y="0"/>
                            <a:ext cx="3223556" cy="2286000"/>
                          </a:xfrm>
                          <a:prstGeom prst="rect">
                            <a:avLst/>
                          </a:prstGeom>
                          <a:ln/>
                        </pic:spPr>
                      </pic:pic>
                    </a:graphicData>
                  </a:graphic>
                </wp:inline>
              </w:drawing>
            </w:r>
          </w:p>
        </w:tc>
      </w:tr>
    </w:tbl>
    <w:p w14:paraId="4EDAA8C0" w14:textId="77777777" w:rsidR="002102B8" w:rsidRDefault="004E6C68">
      <w:pPr>
        <w:pBdr>
          <w:top w:val="nil"/>
          <w:left w:val="nil"/>
          <w:bottom w:val="nil"/>
          <w:right w:val="nil"/>
          <w:between w:val="nil"/>
        </w:pBdr>
        <w:spacing w:after="0" w:line="240" w:lineRule="auto"/>
        <w:rPr>
          <w:b/>
          <w:color w:val="4472C4"/>
          <w:sz w:val="20"/>
          <w:szCs w:val="20"/>
          <w:highlight w:val="yellow"/>
        </w:rPr>
      </w:pPr>
      <w:r>
        <w:rPr>
          <w:b/>
          <w:color w:val="4472C4"/>
          <w:sz w:val="18"/>
          <w:szCs w:val="18"/>
        </w:rPr>
        <w:t xml:space="preserve">Figure 4. Thermal maps and temperature distributions obtained from a) drone and b) Landsat 8 satellite platform on September 22nd </w:t>
      </w:r>
    </w:p>
    <w:p w14:paraId="3588AFCB" w14:textId="77777777" w:rsidR="002102B8" w:rsidRDefault="002102B8">
      <w:pPr>
        <w:rPr>
          <w:highlight w:val="yellow"/>
        </w:rPr>
      </w:pPr>
    </w:p>
    <w:p w14:paraId="57CCDF67" w14:textId="77777777" w:rsidR="002102B8" w:rsidRDefault="004E6C68">
      <w:pPr>
        <w:pStyle w:val="Heading3"/>
        <w:numPr>
          <w:ilvl w:val="2"/>
          <w:numId w:val="13"/>
        </w:numPr>
      </w:pPr>
      <w:bookmarkStart w:id="23" w:name="_heading=h.2jxsxqh" w:colFirst="0" w:colLast="0"/>
      <w:bookmarkStart w:id="24" w:name="_Toc184155192"/>
      <w:bookmarkEnd w:id="23"/>
      <w:r>
        <w:t>Rapid assessment of ecosystem services</w:t>
      </w:r>
      <w:bookmarkEnd w:id="24"/>
    </w:p>
    <w:p w14:paraId="69A35865" w14:textId="0B125F4A" w:rsidR="002102B8" w:rsidRDefault="004E6C68">
      <w:r>
        <w:t xml:space="preserve">Ecosystem services are characterized as the ability of natural processes and components of an ecosystem to provide services to humans and other forms of life. Natural processes are described as a complex set of interactions between </w:t>
      </w:r>
      <w:r>
        <w:lastRenderedPageBreak/>
        <w:t>biotic and abiotic components of an ecosystem, supported by cyclical flows of energy and substances, i.e. biogeochemical cycles (De Groot 2002</w:t>
      </w:r>
      <w:r>
        <w:rPr>
          <w:rFonts w:ascii="Times New Roman" w:eastAsia="Times New Roman" w:hAnsi="Times New Roman" w:cs="Times New Roman"/>
          <w:sz w:val="24"/>
          <w:szCs w:val="24"/>
          <w:vertAlign w:val="superscript"/>
        </w:rPr>
        <w:footnoteReference w:id="6"/>
      </w:r>
      <w:r>
        <w:t>). The same author recommends a selection of several features of the complexity of ecosystem processes against which they can then be evaluated ecosystem services that result from them. He considers these basic functions to be:</w:t>
      </w:r>
    </w:p>
    <w:p w14:paraId="3A82FCB3" w14:textId="77777777" w:rsidR="002102B8" w:rsidRDefault="004E6C68">
      <w:pPr>
        <w:numPr>
          <w:ilvl w:val="0"/>
          <w:numId w:val="23"/>
        </w:numPr>
        <w:pBdr>
          <w:top w:val="nil"/>
          <w:left w:val="nil"/>
          <w:bottom w:val="nil"/>
          <w:right w:val="nil"/>
          <w:between w:val="nil"/>
        </w:pBdr>
        <w:spacing w:after="0" w:line="276" w:lineRule="auto"/>
      </w:pPr>
      <w:r>
        <w:rPr>
          <w:color w:val="000000"/>
        </w:rPr>
        <w:t>Regulatory (the ecosystem regulates basic processes and creates a life-support system by biogeochemical cycles and other processes such as energy transport to biomass, storage and conversion of minerals and energy in the food chain, mineralization of organic matter, regulation of climate, etc.)</w:t>
      </w:r>
    </w:p>
    <w:p w14:paraId="4E2528FB" w14:textId="77777777" w:rsidR="002102B8" w:rsidRDefault="004E6C68">
      <w:pPr>
        <w:numPr>
          <w:ilvl w:val="0"/>
          <w:numId w:val="23"/>
        </w:numPr>
        <w:pBdr>
          <w:top w:val="nil"/>
          <w:left w:val="nil"/>
          <w:bottom w:val="nil"/>
          <w:right w:val="nil"/>
          <w:between w:val="nil"/>
        </w:pBdr>
        <w:spacing w:after="0" w:line="276" w:lineRule="auto"/>
      </w:pPr>
      <w:r>
        <w:rPr>
          <w:color w:val="000000"/>
        </w:rPr>
        <w:t>Habitat creation (the ecosystem creates space for plant life, reproduction and animals)</w:t>
      </w:r>
    </w:p>
    <w:p w14:paraId="02A209BE" w14:textId="77777777" w:rsidR="002102B8" w:rsidRDefault="004E6C68">
      <w:pPr>
        <w:numPr>
          <w:ilvl w:val="0"/>
          <w:numId w:val="23"/>
        </w:numPr>
        <w:pBdr>
          <w:top w:val="nil"/>
          <w:left w:val="nil"/>
          <w:bottom w:val="nil"/>
          <w:right w:val="nil"/>
          <w:between w:val="nil"/>
        </w:pBdr>
        <w:spacing w:after="0" w:line="276" w:lineRule="auto"/>
      </w:pPr>
      <w:r>
        <w:rPr>
          <w:color w:val="000000"/>
        </w:rPr>
        <w:t xml:space="preserve">Production (photosynthesis and autotrophic organisms convert energy, oxide, carbon dioxide, water and nutrients into hydrocarbon structures, resulting in services such as production of food, materials, energy resources, etc.) </w:t>
      </w:r>
    </w:p>
    <w:p w14:paraId="1D5C685C" w14:textId="77777777" w:rsidR="002102B8" w:rsidRDefault="004E6C68">
      <w:pPr>
        <w:numPr>
          <w:ilvl w:val="0"/>
          <w:numId w:val="23"/>
        </w:numPr>
        <w:pBdr>
          <w:top w:val="nil"/>
          <w:left w:val="nil"/>
          <w:bottom w:val="nil"/>
          <w:right w:val="nil"/>
          <w:between w:val="nil"/>
        </w:pBdr>
        <w:spacing w:after="120" w:line="276" w:lineRule="auto"/>
      </w:pPr>
      <w:r>
        <w:rPr>
          <w:color w:val="000000"/>
        </w:rPr>
        <w:t>informational (providing human experience of the outdoors and provides spiritual enrichment, rest and recreation, knowledge and aesthetic values).</w:t>
      </w:r>
    </w:p>
    <w:p w14:paraId="7D1C5CF3" w14:textId="77777777" w:rsidR="002102B8" w:rsidRDefault="004E6C68">
      <w:r>
        <w:t>There are many ways to assess ecosystem functions and services. Some of the examples of ecosystem services approaches (</w:t>
      </w:r>
      <w:proofErr w:type="spellStart"/>
      <w:r>
        <w:t>Seják</w:t>
      </w:r>
      <w:proofErr w:type="spellEnd"/>
      <w:r>
        <w:t xml:space="preserve"> et al. 2010</w:t>
      </w:r>
      <w:r>
        <w:rPr>
          <w:rFonts w:ascii="Times New Roman" w:eastAsia="Times New Roman" w:hAnsi="Times New Roman" w:cs="Times New Roman"/>
          <w:sz w:val="24"/>
          <w:szCs w:val="24"/>
          <w:vertAlign w:val="superscript"/>
        </w:rPr>
        <w:footnoteReference w:id="7"/>
      </w:r>
      <w:r>
        <w:t>) are:</w:t>
      </w:r>
    </w:p>
    <w:p w14:paraId="4426CAB7" w14:textId="77777777" w:rsidR="002102B8" w:rsidRDefault="004E6C68">
      <w:pPr>
        <w:pStyle w:val="Heading5"/>
        <w:ind w:firstLine="720"/>
      </w:pPr>
      <w:r>
        <w:t>Complex methods</w:t>
      </w:r>
    </w:p>
    <w:p w14:paraId="1F3BB2A9" w14:textId="77777777" w:rsidR="002102B8" w:rsidRDefault="004E6C68">
      <w:r>
        <w:t>Banzhaf and Boyd (2005) produced an analysis of ecosystem services and a list of those used indicators, which they divided into five basic categories (biodiversity, biotic integrity, hydrogeomorphic assessment, habitat suitability for target species, and biophysical conditions). In this case ecosystem services include:</w:t>
      </w:r>
    </w:p>
    <w:p w14:paraId="5041D19D" w14:textId="77777777" w:rsidR="002102B8" w:rsidRDefault="004E6C68">
      <w:pPr>
        <w:numPr>
          <w:ilvl w:val="0"/>
          <w:numId w:val="24"/>
        </w:numPr>
        <w:pBdr>
          <w:top w:val="nil"/>
          <w:left w:val="nil"/>
          <w:bottom w:val="nil"/>
          <w:right w:val="nil"/>
          <w:between w:val="nil"/>
        </w:pBdr>
        <w:spacing w:after="0" w:line="276" w:lineRule="auto"/>
      </w:pPr>
      <w:r>
        <w:rPr>
          <w:color w:val="000000"/>
        </w:rPr>
        <w:t>air and water purification</w:t>
      </w:r>
    </w:p>
    <w:p w14:paraId="0813542C" w14:textId="77777777" w:rsidR="002102B8" w:rsidRDefault="004E6C68">
      <w:pPr>
        <w:numPr>
          <w:ilvl w:val="0"/>
          <w:numId w:val="24"/>
        </w:numPr>
        <w:pBdr>
          <w:top w:val="nil"/>
          <w:left w:val="nil"/>
          <w:bottom w:val="nil"/>
          <w:right w:val="nil"/>
          <w:between w:val="nil"/>
        </w:pBdr>
        <w:spacing w:after="0" w:line="276" w:lineRule="auto"/>
      </w:pPr>
      <w:r>
        <w:rPr>
          <w:color w:val="000000"/>
        </w:rPr>
        <w:t>drought and flood mitigation</w:t>
      </w:r>
    </w:p>
    <w:p w14:paraId="6890D12E" w14:textId="77777777" w:rsidR="002102B8" w:rsidRDefault="004E6C68">
      <w:pPr>
        <w:numPr>
          <w:ilvl w:val="0"/>
          <w:numId w:val="24"/>
        </w:numPr>
        <w:pBdr>
          <w:top w:val="nil"/>
          <w:left w:val="nil"/>
          <w:bottom w:val="nil"/>
          <w:right w:val="nil"/>
          <w:between w:val="nil"/>
        </w:pBdr>
        <w:spacing w:after="0" w:line="276" w:lineRule="auto"/>
      </w:pPr>
      <w:r>
        <w:rPr>
          <w:color w:val="000000"/>
        </w:rPr>
        <w:t>creating and protecting soils and restoring their livelihoods</w:t>
      </w:r>
    </w:p>
    <w:p w14:paraId="16B5D091" w14:textId="77777777" w:rsidR="002102B8" w:rsidRDefault="004E6C68">
      <w:pPr>
        <w:numPr>
          <w:ilvl w:val="0"/>
          <w:numId w:val="24"/>
        </w:numPr>
        <w:pBdr>
          <w:top w:val="nil"/>
          <w:left w:val="nil"/>
          <w:bottom w:val="nil"/>
          <w:right w:val="nil"/>
          <w:between w:val="nil"/>
        </w:pBdr>
        <w:spacing w:after="0" w:line="276" w:lineRule="auto"/>
      </w:pPr>
      <w:r>
        <w:rPr>
          <w:color w:val="000000"/>
        </w:rPr>
        <w:t>detoxification and decomposition of waste</w:t>
      </w:r>
    </w:p>
    <w:p w14:paraId="580F1202" w14:textId="77777777" w:rsidR="002102B8" w:rsidRDefault="004E6C68">
      <w:pPr>
        <w:numPr>
          <w:ilvl w:val="0"/>
          <w:numId w:val="24"/>
        </w:numPr>
        <w:pBdr>
          <w:top w:val="nil"/>
          <w:left w:val="nil"/>
          <w:bottom w:val="nil"/>
          <w:right w:val="nil"/>
          <w:between w:val="nil"/>
        </w:pBdr>
        <w:spacing w:after="0" w:line="276" w:lineRule="auto"/>
      </w:pPr>
      <w:r>
        <w:rPr>
          <w:color w:val="000000"/>
        </w:rPr>
        <w:t>pollination of agricultural crops and natural vegetation</w:t>
      </w:r>
    </w:p>
    <w:p w14:paraId="5532AD91" w14:textId="77777777" w:rsidR="002102B8" w:rsidRDefault="004E6C68">
      <w:pPr>
        <w:numPr>
          <w:ilvl w:val="0"/>
          <w:numId w:val="24"/>
        </w:numPr>
        <w:pBdr>
          <w:top w:val="nil"/>
          <w:left w:val="nil"/>
          <w:bottom w:val="nil"/>
          <w:right w:val="nil"/>
          <w:between w:val="nil"/>
        </w:pBdr>
        <w:spacing w:after="0" w:line="276" w:lineRule="auto"/>
      </w:pPr>
      <w:r>
        <w:rPr>
          <w:color w:val="000000"/>
        </w:rPr>
        <w:t>seed dispersal</w:t>
      </w:r>
    </w:p>
    <w:p w14:paraId="14398186" w14:textId="77777777" w:rsidR="002102B8" w:rsidRDefault="004E6C68">
      <w:pPr>
        <w:numPr>
          <w:ilvl w:val="0"/>
          <w:numId w:val="24"/>
        </w:numPr>
        <w:pBdr>
          <w:top w:val="nil"/>
          <w:left w:val="nil"/>
          <w:bottom w:val="nil"/>
          <w:right w:val="nil"/>
          <w:between w:val="nil"/>
        </w:pBdr>
        <w:spacing w:after="0" w:line="276" w:lineRule="auto"/>
      </w:pPr>
      <w:r>
        <w:rPr>
          <w:color w:val="000000"/>
        </w:rPr>
        <w:t>nutrient cycling and distribution</w:t>
      </w:r>
    </w:p>
    <w:p w14:paraId="7D2AB017" w14:textId="77777777" w:rsidR="002102B8" w:rsidRDefault="004E6C68">
      <w:pPr>
        <w:numPr>
          <w:ilvl w:val="0"/>
          <w:numId w:val="24"/>
        </w:numPr>
        <w:pBdr>
          <w:top w:val="nil"/>
          <w:left w:val="nil"/>
          <w:bottom w:val="nil"/>
          <w:right w:val="nil"/>
          <w:between w:val="nil"/>
        </w:pBdr>
        <w:spacing w:after="0" w:line="276" w:lineRule="auto"/>
      </w:pPr>
      <w:r>
        <w:rPr>
          <w:color w:val="000000"/>
        </w:rPr>
        <w:t>pest control</w:t>
      </w:r>
    </w:p>
    <w:p w14:paraId="69B26E52" w14:textId="77777777" w:rsidR="002102B8" w:rsidRDefault="004E6C68">
      <w:pPr>
        <w:numPr>
          <w:ilvl w:val="0"/>
          <w:numId w:val="24"/>
        </w:numPr>
        <w:pBdr>
          <w:top w:val="nil"/>
          <w:left w:val="nil"/>
          <w:bottom w:val="nil"/>
          <w:right w:val="nil"/>
          <w:between w:val="nil"/>
        </w:pBdr>
        <w:spacing w:after="0" w:line="276" w:lineRule="auto"/>
      </w:pPr>
      <w:r>
        <w:rPr>
          <w:color w:val="000000"/>
        </w:rPr>
        <w:t>protection of river banks from erosion and waves</w:t>
      </w:r>
    </w:p>
    <w:p w14:paraId="7D3F2550" w14:textId="77777777" w:rsidR="002102B8" w:rsidRDefault="004E6C68">
      <w:pPr>
        <w:numPr>
          <w:ilvl w:val="0"/>
          <w:numId w:val="24"/>
        </w:numPr>
        <w:pBdr>
          <w:top w:val="nil"/>
          <w:left w:val="nil"/>
          <w:bottom w:val="nil"/>
          <w:right w:val="nil"/>
          <w:between w:val="nil"/>
        </w:pBdr>
        <w:spacing w:after="0" w:line="276" w:lineRule="auto"/>
      </w:pPr>
      <w:r>
        <w:rPr>
          <w:color w:val="000000"/>
        </w:rPr>
        <w:t>protection from UV radiation</w:t>
      </w:r>
    </w:p>
    <w:p w14:paraId="7A8772FB" w14:textId="77777777" w:rsidR="002102B8" w:rsidRDefault="004E6C68">
      <w:pPr>
        <w:numPr>
          <w:ilvl w:val="0"/>
          <w:numId w:val="24"/>
        </w:numPr>
        <w:pBdr>
          <w:top w:val="nil"/>
          <w:left w:val="nil"/>
          <w:bottom w:val="nil"/>
          <w:right w:val="nil"/>
          <w:between w:val="nil"/>
        </w:pBdr>
        <w:spacing w:after="0" w:line="276" w:lineRule="auto"/>
      </w:pPr>
      <w:r>
        <w:rPr>
          <w:color w:val="000000"/>
        </w:rPr>
        <w:t>contribution to climate stabilization</w:t>
      </w:r>
    </w:p>
    <w:p w14:paraId="3953103A" w14:textId="77777777" w:rsidR="002102B8" w:rsidRDefault="004E6C68">
      <w:pPr>
        <w:numPr>
          <w:ilvl w:val="0"/>
          <w:numId w:val="24"/>
        </w:numPr>
        <w:pBdr>
          <w:top w:val="nil"/>
          <w:left w:val="nil"/>
          <w:bottom w:val="nil"/>
          <w:right w:val="nil"/>
          <w:between w:val="nil"/>
        </w:pBdr>
        <w:spacing w:after="0" w:line="276" w:lineRule="auto"/>
      </w:pPr>
      <w:r>
        <w:rPr>
          <w:color w:val="000000"/>
        </w:rPr>
        <w:t>mitigating weather extremes and their consequences</w:t>
      </w:r>
    </w:p>
    <w:p w14:paraId="42A26374" w14:textId="77777777" w:rsidR="002102B8" w:rsidRDefault="004E6C68">
      <w:pPr>
        <w:numPr>
          <w:ilvl w:val="0"/>
          <w:numId w:val="24"/>
        </w:numPr>
        <w:pBdr>
          <w:top w:val="nil"/>
          <w:left w:val="nil"/>
          <w:bottom w:val="nil"/>
          <w:right w:val="nil"/>
          <w:between w:val="nil"/>
        </w:pBdr>
        <w:spacing w:after="120" w:line="276" w:lineRule="auto"/>
      </w:pPr>
      <w:r>
        <w:rPr>
          <w:color w:val="000000"/>
        </w:rPr>
        <w:t>providing aesthetic experiences, beauty and intellectual stimulation</w:t>
      </w:r>
    </w:p>
    <w:p w14:paraId="6ACE1F92" w14:textId="77777777" w:rsidR="002102B8" w:rsidRDefault="004E6C68">
      <w:pPr>
        <w:pStyle w:val="Heading5"/>
        <w:ind w:firstLine="720"/>
      </w:pPr>
      <w:r>
        <w:t>Methods targeting a specific type of ecosystem</w:t>
      </w:r>
    </w:p>
    <w:p w14:paraId="009E1A5B" w14:textId="77777777" w:rsidR="002102B8" w:rsidRDefault="004E6C68">
      <w:r>
        <w:t>Other assessment methods vary according to the specific type of ecosystem they target (basic division into aquatic, wetland and terrestrial ecosystems).</w:t>
      </w:r>
    </w:p>
    <w:p w14:paraId="4C65C157" w14:textId="77777777" w:rsidR="002102B8" w:rsidRDefault="004E6C68">
      <w:pPr>
        <w:pStyle w:val="Heading5"/>
        <w:ind w:firstLine="720"/>
      </w:pPr>
      <w:r>
        <w:t>Assessment of ecosystem functions by trophic structure and energy</w:t>
      </w:r>
    </w:p>
    <w:p w14:paraId="76B70DDB" w14:textId="77777777" w:rsidR="002102B8" w:rsidRDefault="004E6C68">
      <w:r>
        <w:t>Examples of these evaluations include:</w:t>
      </w:r>
    </w:p>
    <w:p w14:paraId="679B7B66" w14:textId="77777777" w:rsidR="002102B8" w:rsidRDefault="004E6C68">
      <w:pPr>
        <w:numPr>
          <w:ilvl w:val="0"/>
          <w:numId w:val="25"/>
        </w:numPr>
        <w:pBdr>
          <w:top w:val="nil"/>
          <w:left w:val="nil"/>
          <w:bottom w:val="nil"/>
          <w:right w:val="nil"/>
          <w:between w:val="nil"/>
        </w:pBdr>
        <w:spacing w:after="0" w:line="276" w:lineRule="auto"/>
      </w:pPr>
      <w:r>
        <w:rPr>
          <w:color w:val="000000"/>
        </w:rPr>
        <w:t>The energy analysis</w:t>
      </w:r>
    </w:p>
    <w:p w14:paraId="52D9E706" w14:textId="77777777" w:rsidR="002102B8" w:rsidRDefault="004E6C68">
      <w:pPr>
        <w:numPr>
          <w:ilvl w:val="0"/>
          <w:numId w:val="25"/>
        </w:numPr>
        <w:pBdr>
          <w:top w:val="nil"/>
          <w:left w:val="nil"/>
          <w:bottom w:val="nil"/>
          <w:right w:val="nil"/>
          <w:between w:val="nil"/>
        </w:pBdr>
        <w:spacing w:after="0" w:line="276" w:lineRule="auto"/>
      </w:pPr>
      <w:r>
        <w:rPr>
          <w:color w:val="000000"/>
        </w:rPr>
        <w:t>optimization of energy capture</w:t>
      </w:r>
    </w:p>
    <w:p w14:paraId="0C80AB66" w14:textId="77777777" w:rsidR="002102B8" w:rsidRDefault="004E6C68">
      <w:pPr>
        <w:numPr>
          <w:ilvl w:val="0"/>
          <w:numId w:val="25"/>
        </w:numPr>
        <w:pBdr>
          <w:top w:val="nil"/>
          <w:left w:val="nil"/>
          <w:bottom w:val="nil"/>
          <w:right w:val="nil"/>
          <w:between w:val="nil"/>
        </w:pBdr>
        <w:spacing w:after="0" w:line="276" w:lineRule="auto"/>
      </w:pPr>
      <w:r>
        <w:rPr>
          <w:color w:val="000000"/>
        </w:rPr>
        <w:t>optimization of energy and substance reserves</w:t>
      </w:r>
    </w:p>
    <w:p w14:paraId="3F3C0FD8" w14:textId="77777777" w:rsidR="002102B8" w:rsidRDefault="004E6C68">
      <w:pPr>
        <w:numPr>
          <w:ilvl w:val="0"/>
          <w:numId w:val="25"/>
        </w:numPr>
        <w:pBdr>
          <w:top w:val="nil"/>
          <w:left w:val="nil"/>
          <w:bottom w:val="nil"/>
          <w:right w:val="nil"/>
          <w:between w:val="nil"/>
        </w:pBdr>
        <w:spacing w:after="0" w:line="276" w:lineRule="auto"/>
      </w:pPr>
      <w:r>
        <w:rPr>
          <w:color w:val="000000"/>
        </w:rPr>
        <w:lastRenderedPageBreak/>
        <w:t>analysis of the trophic exchange network as an indicator of ecological functions</w:t>
      </w:r>
    </w:p>
    <w:p w14:paraId="7E389640" w14:textId="77777777" w:rsidR="002102B8" w:rsidRDefault="004E6C68">
      <w:pPr>
        <w:numPr>
          <w:ilvl w:val="0"/>
          <w:numId w:val="25"/>
        </w:numPr>
        <w:pBdr>
          <w:top w:val="nil"/>
          <w:left w:val="nil"/>
          <w:bottom w:val="nil"/>
          <w:right w:val="nil"/>
          <w:between w:val="nil"/>
        </w:pBdr>
        <w:spacing w:after="120" w:line="276" w:lineRule="auto"/>
      </w:pPr>
      <w:r>
        <w:rPr>
          <w:color w:val="000000"/>
        </w:rPr>
        <w:t>trophic spectrum as an ecosystem indicator</w:t>
      </w:r>
    </w:p>
    <w:p w14:paraId="5BE90BB6" w14:textId="77777777" w:rsidR="002102B8" w:rsidRDefault="004E6C68">
      <w:pPr>
        <w:pStyle w:val="Heading5"/>
        <w:ind w:firstLine="720"/>
      </w:pPr>
      <w:r>
        <w:t>Ecosystem function assessment by flux of substances</w:t>
      </w:r>
    </w:p>
    <w:p w14:paraId="167325B4" w14:textId="77777777" w:rsidR="002102B8" w:rsidRDefault="004E6C68">
      <w:r>
        <w:t>Examples of these evaluations include:</w:t>
      </w:r>
    </w:p>
    <w:p w14:paraId="5A7A2309" w14:textId="77777777" w:rsidR="002102B8" w:rsidRDefault="004E6C68">
      <w:pPr>
        <w:numPr>
          <w:ilvl w:val="0"/>
          <w:numId w:val="26"/>
        </w:numPr>
        <w:pBdr>
          <w:top w:val="nil"/>
          <w:left w:val="nil"/>
          <w:bottom w:val="nil"/>
          <w:right w:val="nil"/>
          <w:between w:val="nil"/>
        </w:pBdr>
        <w:spacing w:after="0" w:line="276" w:lineRule="auto"/>
      </w:pPr>
      <w:r>
        <w:rPr>
          <w:color w:val="000000"/>
        </w:rPr>
        <w:t>Set of ecosystem-based indicators for landscape scale (relative equilibrium of the basin (for C and N).</w:t>
      </w:r>
    </w:p>
    <w:p w14:paraId="1A9EF666" w14:textId="77777777" w:rsidR="002102B8" w:rsidRDefault="004E6C68">
      <w:pPr>
        <w:numPr>
          <w:ilvl w:val="0"/>
          <w:numId w:val="26"/>
        </w:numPr>
        <w:pBdr>
          <w:top w:val="nil"/>
          <w:left w:val="nil"/>
          <w:bottom w:val="nil"/>
          <w:right w:val="nil"/>
          <w:between w:val="nil"/>
        </w:pBdr>
        <w:spacing w:after="0" w:line="276" w:lineRule="auto"/>
      </w:pPr>
      <w:r>
        <w:rPr>
          <w:color w:val="000000"/>
        </w:rPr>
        <w:t>C and N stock dynamics - a key indicator of ecosystem functions</w:t>
      </w:r>
    </w:p>
    <w:p w14:paraId="5F5F70A2" w14:textId="77777777" w:rsidR="002102B8" w:rsidRDefault="004E6C68">
      <w:pPr>
        <w:numPr>
          <w:ilvl w:val="0"/>
          <w:numId w:val="26"/>
        </w:numPr>
        <w:pBdr>
          <w:top w:val="nil"/>
          <w:left w:val="nil"/>
          <w:bottom w:val="nil"/>
          <w:right w:val="nil"/>
          <w:between w:val="nil"/>
        </w:pBdr>
        <w:spacing w:after="0" w:line="276" w:lineRule="auto"/>
      </w:pPr>
      <w:r>
        <w:rPr>
          <w:color w:val="000000"/>
        </w:rPr>
        <w:t>Internal flows and cycles - reducing nutrient loss</w:t>
      </w:r>
    </w:p>
    <w:p w14:paraId="6B70DEED" w14:textId="77777777" w:rsidR="002102B8" w:rsidRDefault="004E6C68">
      <w:pPr>
        <w:numPr>
          <w:ilvl w:val="0"/>
          <w:numId w:val="26"/>
        </w:numPr>
        <w:pBdr>
          <w:top w:val="nil"/>
          <w:left w:val="nil"/>
          <w:bottom w:val="nil"/>
          <w:right w:val="nil"/>
          <w:between w:val="nil"/>
        </w:pBdr>
        <w:spacing w:after="0" w:line="276" w:lineRule="auto"/>
      </w:pPr>
      <w:r>
        <w:rPr>
          <w:color w:val="000000"/>
        </w:rPr>
        <w:t>C/N ratio - an indicator of the susceptibility of soils to N leaching upon N atmospheric deposition</w:t>
      </w:r>
    </w:p>
    <w:p w14:paraId="64250F66" w14:textId="77777777" w:rsidR="002102B8" w:rsidRDefault="004E6C68">
      <w:pPr>
        <w:numPr>
          <w:ilvl w:val="0"/>
          <w:numId w:val="26"/>
        </w:numPr>
        <w:pBdr>
          <w:top w:val="nil"/>
          <w:left w:val="nil"/>
          <w:bottom w:val="nil"/>
          <w:right w:val="nil"/>
          <w:between w:val="nil"/>
        </w:pBdr>
        <w:spacing w:after="120" w:line="276" w:lineRule="auto"/>
      </w:pPr>
      <w:r>
        <w:rPr>
          <w:color w:val="000000"/>
        </w:rPr>
        <w:t>Substance processes indicating the health of river ecosystems</w:t>
      </w:r>
    </w:p>
    <w:p w14:paraId="7CCCAC12" w14:textId="77777777" w:rsidR="002102B8" w:rsidRDefault="004E6C68">
      <w:pPr>
        <w:pStyle w:val="Heading5"/>
        <w:ind w:firstLine="720"/>
      </w:pPr>
      <w:r>
        <w:t>Ecosystem functions in relation to climate</w:t>
      </w:r>
    </w:p>
    <w:p w14:paraId="52F21D95" w14:textId="77777777" w:rsidR="002102B8" w:rsidRDefault="004E6C68">
      <w:pPr>
        <w:rPr>
          <w:i/>
        </w:rPr>
      </w:pPr>
      <w:r>
        <w:t xml:space="preserve">Examples of these evaluations include </w:t>
      </w:r>
      <w:r>
        <w:rPr>
          <w:i/>
        </w:rPr>
        <w:t>energy dissipation by evapotranspiration, temperature balancing</w:t>
      </w:r>
    </w:p>
    <w:p w14:paraId="2D65BE50" w14:textId="77777777" w:rsidR="002102B8" w:rsidRDefault="004E6C68">
      <w:r>
        <w:t>According to Ripl (2003)</w:t>
      </w:r>
      <w:r>
        <w:rPr>
          <w:rFonts w:ascii="Times New Roman" w:eastAsia="Times New Roman" w:hAnsi="Times New Roman" w:cs="Times New Roman"/>
          <w:sz w:val="24"/>
          <w:szCs w:val="24"/>
          <w:vertAlign w:val="superscript"/>
        </w:rPr>
        <w:footnoteReference w:id="8"/>
      </w:r>
      <w:r>
        <w:t>, one of the most important ecosystem functions (services) is the dissipation of solar energy through evapotranspiration, during which energy from the sun is converted into latent heat of vaporization and thus prevents overheating of the Earth's surface. This is linked to the small water cycle, as sufficient water in the ecosystem is a key factor for the functioning of the so-called ecosystem dissipation unit. Water scarcity is manifested, among other things, by temperature fluctuations during the day and year.</w:t>
      </w:r>
    </w:p>
    <w:p w14:paraId="3342CD18" w14:textId="77777777" w:rsidR="002102B8" w:rsidRDefault="004E6C68">
      <w:pPr>
        <w:rPr>
          <w:u w:val="single"/>
        </w:rPr>
      </w:pPr>
      <w:r>
        <w:rPr>
          <w:u w:val="single"/>
        </w:rPr>
        <w:t>This approach has been used to assess Tišina wetlands functions</w:t>
      </w:r>
    </w:p>
    <w:p w14:paraId="24C2D6E1" w14:textId="77777777" w:rsidR="002102B8" w:rsidRDefault="004E6C68">
      <w:r>
        <w:t>Expanding human populations, and mainly their insatiable and unprecedented self-interested striving for the individual’s profits and material wealth, have led to half of the world's most important natural habitats being converted for other uses. As mature natural forests and wetlands are being removed and changed mainly into agricultural, urban, and infrastructural areas, basic ESs decrease, and the global climate change problem is exacerbated. Since the late 19th century, the destruction of natural ecosystems has been supported by the neoclassical welfare concept of economic value as unilateral anthropocentric marginal utility perceived by the human individual. Valuing ecosystem services (ES) unilaterally, as based only on benefits to individual humans, has led to systemic undervaluation and false value relations of their real importance, and to the fragmentation of landscapes. Therefore, it is highly important to understand how the monetary values of such ESs are derived.</w:t>
      </w:r>
    </w:p>
    <w:p w14:paraId="61BA4250" w14:textId="77777777" w:rsidR="002102B8" w:rsidRDefault="004E6C68">
      <w:r>
        <w:t>The world's growing population, and in particular its increasing material demands and the purely material orientation of human individuals to their own benefit in developed economies, have brought about the last century - and especially in the period since the Second World War - dramatic pressures on transformations of the Earth's natural land cover. Humans are draining land, removing natural vegetation and generally do "land development" for their own benefit. Largely unwittingly they are significantly upsetting the delicate balance of the Earth's biosphere and accelerating processes now commonly referred to as global warming. The main pressures on the degradation of nature and its autotrophic ecosystems arise from the economic activities of humans and in market economies from their socially and ethically accepted and supported material orientation for their own benefit. Because people still value nature largely as a resource of their own economic benefits, it is becoming increasingly clear that the way to create a balance between the growing economic demands of people (including their growing demands for land) and the increasingly urgent the need to protect nature and its habitats that are being destroyed and constrained by humans life-giving ecosystems is in the development and introduction of monetary values of nature's ecological functions and services.</w:t>
      </w:r>
    </w:p>
    <w:p w14:paraId="418EE954" w14:textId="77777777" w:rsidR="002102B8" w:rsidRDefault="004E6C68">
      <w:r>
        <w:t>Ecosystems and their energy-material and information flows consist of basic conditions for the existence and development of life forms on Earth. The conclusions of the global project Millennium Ecosystem Assessment defined the so-called supporting, provisioning, regulating and cultural services of ecosystems. While ecosystem functions are most often associated with the characteristics and processes of ecosystems, the concept of ecosystem services is related to their direct or indirect benefits to human populations. However, the valuation of individual ecosystem services still has been largely subsumed under the traditional mechanistic, Cartesian, anthropocentric and subjectivist approach, which does not allow the interdependence of all ecosystem components, does not allow us to express that a living system is more than the sum of its parts. Such systemic assessments are only possible using ecosystem methods and approaches that view the ecosystem as a self-organising whole. For all these reasons, expert methods have begun to develop that are able to capture the intrinsic values of ecosystems.</w:t>
      </w:r>
    </w:p>
    <w:p w14:paraId="229A156F" w14:textId="77777777" w:rsidR="002102B8" w:rsidRDefault="004E6C68">
      <w:r>
        <w:t>One of the expert methods to estimate the value of ecosystem services is to express how much it would cost to provide the services through alternative, anthropogenic means. In that the biosphere is irreplaceable for human life and therefore its economic value most experts agree. However, it is well known that in economic practice, infinite quantities of services are often transformed into zero values because they are simply not valued in monetary terms.</w:t>
      </w:r>
    </w:p>
    <w:p w14:paraId="0C34F59B" w14:textId="77777777" w:rsidR="002102B8" w:rsidRDefault="004E6C68">
      <w:pPr>
        <w:pStyle w:val="Heading4"/>
      </w:pPr>
      <w:r>
        <w:t>Estimation of the value of the Tišina wetland ecosystem services</w:t>
      </w:r>
    </w:p>
    <w:p w14:paraId="66BEEA36" w14:textId="77777777" w:rsidR="002102B8" w:rsidRDefault="004E6C68">
      <w:r>
        <w:t>Estimation of the value of the Tišina wetland ecosystem services is based on our experts developed methods (</w:t>
      </w:r>
      <w:proofErr w:type="spellStart"/>
      <w:r>
        <w:t>Seják</w:t>
      </w:r>
      <w:proofErr w:type="spellEnd"/>
      <w:r>
        <w:t xml:space="preserve"> et al. 2018</w:t>
      </w:r>
      <w:r>
        <w:rPr>
          <w:vertAlign w:val="superscript"/>
        </w:rPr>
        <w:footnoteReference w:id="9"/>
      </w:r>
      <w:r>
        <w:t xml:space="preserve">, </w:t>
      </w:r>
      <w:proofErr w:type="spellStart"/>
      <w:r>
        <w:t>Pokorný</w:t>
      </w:r>
      <w:proofErr w:type="spellEnd"/>
      <w:r>
        <w:t xml:space="preserve"> and </w:t>
      </w:r>
      <w:proofErr w:type="spellStart"/>
      <w:r>
        <w:t>Seják</w:t>
      </w:r>
      <w:proofErr w:type="spellEnd"/>
      <w:r>
        <w:t xml:space="preserve"> 2009</w:t>
      </w:r>
      <w:r>
        <w:rPr>
          <w:vertAlign w:val="superscript"/>
        </w:rPr>
        <w:footnoteReference w:id="10"/>
      </w:r>
      <w:r>
        <w:t xml:space="preserve">, </w:t>
      </w:r>
      <w:proofErr w:type="spellStart"/>
      <w:r>
        <w:t>Seják</w:t>
      </w:r>
      <w:proofErr w:type="spellEnd"/>
      <w:r>
        <w:t xml:space="preserve"> et al. 2010). These methods are:</w:t>
      </w:r>
    </w:p>
    <w:p w14:paraId="452C0E95" w14:textId="77777777" w:rsidR="002102B8" w:rsidRDefault="004E6C68">
      <w:pPr>
        <w:numPr>
          <w:ilvl w:val="2"/>
          <w:numId w:val="4"/>
        </w:numPr>
        <w:pBdr>
          <w:top w:val="nil"/>
          <w:left w:val="nil"/>
          <w:bottom w:val="nil"/>
          <w:right w:val="nil"/>
          <w:between w:val="nil"/>
        </w:pBdr>
        <w:spacing w:after="0" w:line="276" w:lineRule="auto"/>
        <w:ind w:left="567"/>
      </w:pPr>
      <w:r>
        <w:rPr>
          <w:color w:val="000000"/>
        </w:rPr>
        <w:t>valuing biotopes by Biotope valuation method (</w:t>
      </w:r>
      <w:proofErr w:type="spellStart"/>
      <w:r>
        <w:rPr>
          <w:color w:val="000000"/>
        </w:rPr>
        <w:t>Seják</w:t>
      </w:r>
      <w:proofErr w:type="spellEnd"/>
      <w:r>
        <w:rPr>
          <w:color w:val="000000"/>
        </w:rPr>
        <w:t xml:space="preserve">, </w:t>
      </w:r>
      <w:proofErr w:type="spellStart"/>
      <w:r>
        <w:rPr>
          <w:color w:val="000000"/>
        </w:rPr>
        <w:t>Dejmal</w:t>
      </w:r>
      <w:proofErr w:type="spellEnd"/>
      <w:r>
        <w:rPr>
          <w:color w:val="000000"/>
        </w:rPr>
        <w:t xml:space="preserve"> et al. 2003</w:t>
      </w:r>
      <w:r>
        <w:rPr>
          <w:color w:val="000000"/>
          <w:vertAlign w:val="superscript"/>
        </w:rPr>
        <w:footnoteReference w:id="11"/>
      </w:r>
      <w:r>
        <w:rPr>
          <w:color w:val="000000"/>
        </w:rPr>
        <w:t>), hereafter BVM;</w:t>
      </w:r>
    </w:p>
    <w:p w14:paraId="4638325C" w14:textId="77777777" w:rsidR="002102B8" w:rsidRDefault="004E6C68">
      <w:pPr>
        <w:numPr>
          <w:ilvl w:val="2"/>
          <w:numId w:val="4"/>
        </w:numPr>
        <w:pBdr>
          <w:top w:val="nil"/>
          <w:left w:val="nil"/>
          <w:bottom w:val="nil"/>
          <w:right w:val="nil"/>
          <w:between w:val="nil"/>
        </w:pBdr>
        <w:spacing w:after="120" w:line="276" w:lineRule="auto"/>
        <w:ind w:left="567"/>
      </w:pPr>
      <w:r>
        <w:rPr>
          <w:color w:val="000000"/>
        </w:rPr>
        <w:t>basic supporting and regulating ecosystem services (by Energy-water-vegetation method, hereafter EWVM) that show more completely the real importance of the natural environment in its diversity and maximal utilization of incoming solar energy.</w:t>
      </w:r>
    </w:p>
    <w:p w14:paraId="74F0D127" w14:textId="77777777" w:rsidR="002102B8" w:rsidRDefault="004E6C68">
      <w:r>
        <w:t>The BVM is targeted at biodiversity and habitat protection. BVM is based on a score of habitats, where each habitat is assigned a score/point, and each point has assigned a financial value. Examples are urban development areas (0-2.4 points; 0-1 €/m</w:t>
      </w:r>
      <w:r>
        <w:rPr>
          <w:vertAlign w:val="superscript"/>
        </w:rPr>
        <w:t>2</w:t>
      </w:r>
      <w:r>
        <w:t>); arable land (11.2 points; 6 €/m</w:t>
      </w:r>
      <w:r>
        <w:rPr>
          <w:vertAlign w:val="superscript"/>
        </w:rPr>
        <w:t>2</w:t>
      </w:r>
      <w:r>
        <w:t>) and wetlands (33.5 points; 17 €/m</w:t>
      </w:r>
      <w:r>
        <w:rPr>
          <w:vertAlign w:val="superscript"/>
        </w:rPr>
        <w:t>2</w:t>
      </w:r>
      <w:r>
        <w:t xml:space="preserve">). </w:t>
      </w:r>
    </w:p>
    <w:p w14:paraId="5594CE49" w14:textId="77777777" w:rsidR="002102B8" w:rsidRDefault="004E6C68">
      <w:r>
        <w:t xml:space="preserve">In the EWVM, the value of biotopes was combined with the cost of services that the biotope provides (acclimatising function, water retaining and purification function, oxygen production, carbon sequestration, nutrient retention). In other words, the price of ecosystem services is expressed in terms of the energy and commodity prices that are valid in everyday life. </w:t>
      </w:r>
    </w:p>
    <w:p w14:paraId="48BAAFCB" w14:textId="77777777" w:rsidR="002102B8" w:rsidRDefault="004E6C68">
      <w:r>
        <w:t>Based on the EWVM, we made an order-of-magnitude estimate of the baseline set of annual ecosystem services of all biotopes in Tišina wetland reservation. The basic quantification is calculated for 1 ha and one year.</w:t>
      </w:r>
    </w:p>
    <w:p w14:paraId="3CF6E074" w14:textId="77777777" w:rsidR="002102B8" w:rsidRDefault="004E6C68">
      <w:r>
        <w:t>The following biotopes are in the territory of the Tišina reserve: wetland, water, broad-leaved forest, degraded broad-leaved forest, arable land. The information about habitats were provided by the project partner – ITI, d.o.o in as vector data in ESRI shapefile format.</w:t>
      </w:r>
    </w:p>
    <w:p w14:paraId="660D9695" w14:textId="77777777" w:rsidR="002102B8" w:rsidRDefault="004E6C68">
      <w:r>
        <w:t>For quantification, we consider the following input assumptions, derived from the production ecology, photosynthesis equation, Avogadro's law, and stoichiometry.</w:t>
      </w:r>
    </w:p>
    <w:p w14:paraId="3256C72B" w14:textId="77777777" w:rsidR="002102B8" w:rsidRDefault="004E6C68">
      <w:pPr>
        <w:numPr>
          <w:ilvl w:val="0"/>
          <w:numId w:val="27"/>
        </w:numPr>
        <w:pBdr>
          <w:top w:val="nil"/>
          <w:left w:val="nil"/>
          <w:bottom w:val="nil"/>
          <w:right w:val="nil"/>
          <w:between w:val="nil"/>
        </w:pBdr>
        <w:spacing w:after="0" w:line="276" w:lineRule="auto"/>
      </w:pPr>
      <w:r>
        <w:rPr>
          <w:color w:val="000000"/>
        </w:rPr>
        <w:t>1ha of wetland/forest/arable land produces 5 t biomass / year</w:t>
      </w:r>
    </w:p>
    <w:p w14:paraId="46238BD2" w14:textId="77777777" w:rsidR="002102B8" w:rsidRDefault="004E6C68">
      <w:pPr>
        <w:numPr>
          <w:ilvl w:val="0"/>
          <w:numId w:val="27"/>
        </w:numPr>
        <w:pBdr>
          <w:top w:val="nil"/>
          <w:left w:val="nil"/>
          <w:bottom w:val="nil"/>
          <w:right w:val="nil"/>
          <w:between w:val="nil"/>
        </w:pBdr>
        <w:spacing w:after="0" w:line="276" w:lineRule="auto"/>
      </w:pPr>
      <w:r>
        <w:rPr>
          <w:color w:val="000000"/>
        </w:rPr>
        <w:t>1ha of degraded forest produces 4 t biomass / year</w:t>
      </w:r>
    </w:p>
    <w:p w14:paraId="5CB7D0E7" w14:textId="77777777" w:rsidR="002102B8" w:rsidRDefault="004E6C68">
      <w:pPr>
        <w:numPr>
          <w:ilvl w:val="0"/>
          <w:numId w:val="27"/>
        </w:numPr>
        <w:pBdr>
          <w:top w:val="nil"/>
          <w:left w:val="nil"/>
          <w:bottom w:val="nil"/>
          <w:right w:val="nil"/>
          <w:between w:val="nil"/>
        </w:pBdr>
        <w:spacing w:after="0" w:line="276" w:lineRule="auto"/>
      </w:pPr>
      <w:r>
        <w:rPr>
          <w:color w:val="000000"/>
        </w:rPr>
        <w:t>1 ha evaporates 5 000 000 l / year (1m</w:t>
      </w:r>
      <w:r>
        <w:rPr>
          <w:color w:val="000000"/>
          <w:vertAlign w:val="superscript"/>
        </w:rPr>
        <w:t>2</w:t>
      </w:r>
      <w:r>
        <w:rPr>
          <w:color w:val="000000"/>
        </w:rPr>
        <w:t xml:space="preserve"> evaporates 500 l of water/year) – wetland, forest</w:t>
      </w:r>
    </w:p>
    <w:p w14:paraId="12D6110D" w14:textId="77777777" w:rsidR="002102B8" w:rsidRDefault="004E6C68">
      <w:pPr>
        <w:numPr>
          <w:ilvl w:val="0"/>
          <w:numId w:val="27"/>
        </w:numPr>
        <w:pBdr>
          <w:top w:val="nil"/>
          <w:left w:val="nil"/>
          <w:bottom w:val="nil"/>
          <w:right w:val="nil"/>
          <w:between w:val="nil"/>
        </w:pBdr>
        <w:spacing w:after="0" w:line="276" w:lineRule="auto"/>
      </w:pPr>
      <w:r>
        <w:rPr>
          <w:color w:val="000000"/>
        </w:rPr>
        <w:t>1 ha evaporates 2 000 000 l/year – arable land</w:t>
      </w:r>
    </w:p>
    <w:p w14:paraId="3958DF1D" w14:textId="77777777" w:rsidR="002102B8" w:rsidRDefault="004E6C68">
      <w:pPr>
        <w:numPr>
          <w:ilvl w:val="0"/>
          <w:numId w:val="27"/>
        </w:numPr>
        <w:pBdr>
          <w:top w:val="nil"/>
          <w:left w:val="nil"/>
          <w:bottom w:val="nil"/>
          <w:right w:val="nil"/>
          <w:between w:val="nil"/>
        </w:pBdr>
        <w:spacing w:after="0" w:line="276" w:lineRule="auto"/>
      </w:pPr>
      <w:r>
        <w:rPr>
          <w:color w:val="000000"/>
        </w:rPr>
        <w:t>1 ha evaporates 3000 000 l/year – degraded broad-leaved forest</w:t>
      </w:r>
    </w:p>
    <w:p w14:paraId="217428A3" w14:textId="453DB73B" w:rsidR="002102B8" w:rsidRDefault="004E6C68">
      <w:pPr>
        <w:numPr>
          <w:ilvl w:val="0"/>
          <w:numId w:val="27"/>
        </w:numPr>
        <w:pBdr>
          <w:top w:val="nil"/>
          <w:left w:val="nil"/>
          <w:bottom w:val="nil"/>
          <w:right w:val="nil"/>
          <w:between w:val="nil"/>
        </w:pBdr>
        <w:spacing w:after="0" w:line="276" w:lineRule="auto"/>
      </w:pPr>
      <w:r>
        <w:rPr>
          <w:color w:val="000000"/>
        </w:rPr>
        <w:t>When 1t of biomass is produce</w:t>
      </w:r>
      <w:r w:rsidR="0090323A">
        <w:rPr>
          <w:color w:val="000000"/>
        </w:rPr>
        <w:t xml:space="preserve">d, </w:t>
      </w:r>
      <w:r>
        <w:rPr>
          <w:color w:val="000000"/>
        </w:rPr>
        <w:t>1</w:t>
      </w:r>
      <w:r w:rsidR="00B203CB">
        <w:rPr>
          <w:color w:val="000000"/>
        </w:rPr>
        <w:t>,</w:t>
      </w:r>
      <w:r>
        <w:rPr>
          <w:color w:val="000000"/>
        </w:rPr>
        <w:t>06 t of oxygen is also produced (1 g biomass and 1,06 g of oxygen is produced by photosynthesis)</w:t>
      </w:r>
    </w:p>
    <w:p w14:paraId="0047CB89" w14:textId="77777777" w:rsidR="002102B8" w:rsidRDefault="004E6C68">
      <w:pPr>
        <w:numPr>
          <w:ilvl w:val="0"/>
          <w:numId w:val="27"/>
        </w:numPr>
        <w:pBdr>
          <w:top w:val="nil"/>
          <w:left w:val="nil"/>
          <w:bottom w:val="nil"/>
          <w:right w:val="nil"/>
          <w:between w:val="nil"/>
        </w:pBdr>
        <w:spacing w:after="0" w:line="276" w:lineRule="auto"/>
      </w:pPr>
      <w:r>
        <w:rPr>
          <w:color w:val="000000"/>
        </w:rPr>
        <w:t>1t of oxygen is 716 000 l of oxygen (1 kg oxygen = 716 l of oxygen; Avogadro's law)</w:t>
      </w:r>
    </w:p>
    <w:p w14:paraId="5D5803D6" w14:textId="77777777" w:rsidR="002102B8" w:rsidRDefault="004E6C68">
      <w:pPr>
        <w:numPr>
          <w:ilvl w:val="0"/>
          <w:numId w:val="27"/>
        </w:numPr>
        <w:pBdr>
          <w:top w:val="nil"/>
          <w:left w:val="nil"/>
          <w:bottom w:val="nil"/>
          <w:right w:val="nil"/>
          <w:between w:val="nil"/>
        </w:pBdr>
        <w:spacing w:after="120" w:line="276" w:lineRule="auto"/>
      </w:pPr>
      <w:r>
        <w:rPr>
          <w:color w:val="000000"/>
        </w:rPr>
        <w:t>To produce 1t of plant biomass 1.46t of carbon dioxide is needed (from the photosynthesis equation)</w:t>
      </w:r>
    </w:p>
    <w:p w14:paraId="14980402" w14:textId="77777777" w:rsidR="002102B8" w:rsidRDefault="004E6C68">
      <w:pPr>
        <w:keepNext/>
        <w:spacing w:after="0"/>
        <w:ind w:left="349"/>
        <w:jc w:val="center"/>
      </w:pPr>
      <w:r>
        <w:rPr>
          <w:noProof/>
        </w:rPr>
        <w:drawing>
          <wp:inline distT="0" distB="0" distL="0" distR="0" wp14:anchorId="297BF3EF" wp14:editId="1349CF46">
            <wp:extent cx="3784498" cy="3918938"/>
            <wp:effectExtent l="0" t="0" r="0" b="0"/>
            <wp:docPr id="2131240184" name="image22.png" descr="Obsah obrázku text, snímek obrazovky, Písmo&#10;&#10;Popis byl vytvořen automaticky"/>
            <wp:cNvGraphicFramePr/>
            <a:graphic xmlns:a="http://schemas.openxmlformats.org/drawingml/2006/main">
              <a:graphicData uri="http://schemas.openxmlformats.org/drawingml/2006/picture">
                <pic:pic xmlns:pic="http://schemas.openxmlformats.org/drawingml/2006/picture">
                  <pic:nvPicPr>
                    <pic:cNvPr id="0" name="image22.png" descr="Obsah obrázku text, snímek obrazovky, Písmo&#10;&#10;Popis byl vytvořen automaticky"/>
                    <pic:cNvPicPr preferRelativeResize="0"/>
                  </pic:nvPicPr>
                  <pic:blipFill>
                    <a:blip r:embed="rId27"/>
                    <a:srcRect/>
                    <a:stretch>
                      <a:fillRect/>
                    </a:stretch>
                  </pic:blipFill>
                  <pic:spPr>
                    <a:xfrm>
                      <a:off x="0" y="0"/>
                      <a:ext cx="3784498" cy="3918938"/>
                    </a:xfrm>
                    <a:prstGeom prst="rect">
                      <a:avLst/>
                    </a:prstGeom>
                    <a:ln/>
                  </pic:spPr>
                </pic:pic>
              </a:graphicData>
            </a:graphic>
          </wp:inline>
        </w:drawing>
      </w:r>
    </w:p>
    <w:p w14:paraId="26DE8BBB" w14:textId="77777777" w:rsidR="002102B8" w:rsidRDefault="004E6C68">
      <w:pPr>
        <w:pBdr>
          <w:top w:val="nil"/>
          <w:left w:val="nil"/>
          <w:bottom w:val="nil"/>
          <w:right w:val="nil"/>
          <w:between w:val="nil"/>
        </w:pBdr>
        <w:spacing w:after="0" w:line="240" w:lineRule="auto"/>
        <w:jc w:val="center"/>
        <w:rPr>
          <w:b/>
          <w:color w:val="4472C4"/>
          <w:sz w:val="18"/>
          <w:szCs w:val="18"/>
        </w:rPr>
      </w:pPr>
      <w:r>
        <w:rPr>
          <w:b/>
          <w:color w:val="4472C4"/>
          <w:sz w:val="18"/>
          <w:szCs w:val="18"/>
        </w:rPr>
        <w:t>Figure 5. Ecosystem services of wetland – example of calculation.</w:t>
      </w:r>
    </w:p>
    <w:p w14:paraId="42A357F4" w14:textId="77777777" w:rsidR="002102B8" w:rsidRDefault="002102B8"/>
    <w:p w14:paraId="0F720F60" w14:textId="77777777" w:rsidR="002102B8" w:rsidRDefault="004E6C68">
      <w:pPr>
        <w:pStyle w:val="Heading5"/>
        <w:ind w:firstLine="720"/>
      </w:pPr>
      <w:r>
        <w:t xml:space="preserve">The flood control service of the wetland </w:t>
      </w:r>
    </w:p>
    <w:p w14:paraId="25C48049" w14:textId="77777777" w:rsidR="002102B8" w:rsidRDefault="004E6C68">
      <w:r>
        <w:t>The flood control service of the wetland is based on the cost, which is looked at as the investment that has to be made to build a 1 ha reservoir.  Using the example of costs in the Czech Republic, this is an amount of 40 000 €, which, converted to annual flood protection service (at a 5% discount), represents an amount of approx. 2 000 €</w:t>
      </w:r>
    </w:p>
    <w:p w14:paraId="7E7A4303" w14:textId="77777777" w:rsidR="002102B8" w:rsidRDefault="004E6C68">
      <w:pPr>
        <w:pStyle w:val="Heading5"/>
        <w:ind w:firstLine="720"/>
      </w:pPr>
      <w:r>
        <w:t xml:space="preserve">Nutrient retention </w:t>
      </w:r>
    </w:p>
    <w:p w14:paraId="3369C9C5" w14:textId="77777777" w:rsidR="002102B8" w:rsidRDefault="004E6C68">
      <w:r>
        <w:t>Retention of 1 tonne of alkalis compared to meliorated arable land = 1 000 kg x 2 € = 2 000 € per year</w:t>
      </w:r>
    </w:p>
    <w:p w14:paraId="7C6E51D2" w14:textId="77777777" w:rsidR="002102B8" w:rsidRDefault="004E6C68">
      <w:pPr>
        <w:pStyle w:val="Heading5"/>
        <w:ind w:firstLine="720"/>
      </w:pPr>
      <w:r>
        <w:t xml:space="preserve">Biodiversity </w:t>
      </w:r>
    </w:p>
    <w:p w14:paraId="2F45DB87" w14:textId="77777777" w:rsidR="002102B8" w:rsidRDefault="004E6C68">
      <w:r>
        <w:t>Alluvial meadows are assessed by 46 points/m</w:t>
      </w:r>
      <w:r>
        <w:rPr>
          <w:vertAlign w:val="superscript"/>
        </w:rPr>
        <w:t>2</w:t>
      </w:r>
      <w:r>
        <w:t xml:space="preserve"> [2], which is 460 000 points per 1 ha x 0,5 €/point = 230 000 €. At a 5% discount, it represents an annual service of biodiversity of approx. 11 500 € per year</w:t>
      </w:r>
    </w:p>
    <w:p w14:paraId="260395A6" w14:textId="77777777" w:rsidR="002102B8" w:rsidRDefault="004E6C68">
      <w:pPr>
        <w:pStyle w:val="Heading5"/>
        <w:ind w:firstLine="720"/>
      </w:pPr>
      <w:r>
        <w:t>Oxygen production</w:t>
      </w:r>
    </w:p>
    <w:p w14:paraId="7290BF58" w14:textId="77777777" w:rsidR="002102B8" w:rsidRDefault="004E6C68">
      <w:r>
        <w:t>5 t biomass = 5,3 t oxygen = 3 794 800 l oxygen x 0,2 €/litre = 758 960 €/year</w:t>
      </w:r>
    </w:p>
    <w:p w14:paraId="36097C18" w14:textId="77777777" w:rsidR="002102B8" w:rsidRDefault="004E6C68">
      <w:pPr>
        <w:pStyle w:val="Heading5"/>
        <w:ind w:firstLine="720"/>
      </w:pPr>
      <w:r>
        <w:t>Air-conditioning service</w:t>
      </w:r>
    </w:p>
    <w:p w14:paraId="24EA7891" w14:textId="77777777" w:rsidR="002102B8" w:rsidRDefault="004E6C68">
      <w:r>
        <w:t>5 000 000 litres of evaporated water per year from 1 ha x 1.4 kWh (0.7 kWh cooling, 0.7 kWh of warming) x 0,25 €/kWh =    1 750 000 €/year</w:t>
      </w:r>
    </w:p>
    <w:p w14:paraId="52200FF7" w14:textId="77777777" w:rsidR="002102B8" w:rsidRDefault="004E6C68">
      <w:pPr>
        <w:pStyle w:val="Heading5"/>
        <w:ind w:firstLine="720"/>
      </w:pPr>
      <w:r>
        <w:t>Support of the short water cycle, water purification/distillation</w:t>
      </w:r>
    </w:p>
    <w:p w14:paraId="331166E6" w14:textId="77777777" w:rsidR="002102B8" w:rsidRDefault="004E6C68">
      <w:r>
        <w:t xml:space="preserve">Expressed as the amount of water that passes through the plant body of the vegetation, whereby the water is purified. </w:t>
      </w:r>
      <w:proofErr w:type="spellStart"/>
      <w:r>
        <w:t>Vaporation</w:t>
      </w:r>
      <w:proofErr w:type="spellEnd"/>
      <w:r>
        <w:t xml:space="preserve"> of 50 m3 per 1 ha means an annual service 5 000 000 x 0,2 € (cost of distilled water) = 1 000 000 €/year</w:t>
      </w:r>
    </w:p>
    <w:p w14:paraId="3DA55C2C" w14:textId="77777777" w:rsidR="002102B8" w:rsidRDefault="004E6C68">
      <w:pPr>
        <w:pStyle w:val="Heading5"/>
        <w:ind w:firstLine="720"/>
      </w:pPr>
      <w:r>
        <w:t>Carbon sequestration</w:t>
      </w:r>
    </w:p>
    <w:p w14:paraId="0BCDDCEE" w14:textId="77777777" w:rsidR="002102B8" w:rsidRDefault="004E6C68">
      <w:pPr>
        <w:rPr>
          <w:b/>
        </w:rPr>
      </w:pPr>
      <w:r>
        <w:t>5 t biomass = 7,35 t CO</w:t>
      </w:r>
      <w:r>
        <w:rPr>
          <w:vertAlign w:val="subscript"/>
        </w:rPr>
        <w:t>2</w:t>
      </w:r>
      <w:r>
        <w:t xml:space="preserve"> x 60€ (emission allowance price) = 441 €</w:t>
      </w:r>
    </w:p>
    <w:p w14:paraId="73A13AE0" w14:textId="77777777" w:rsidR="002102B8" w:rsidRDefault="004E6C68">
      <w:pPr>
        <w:ind w:left="720" w:firstLine="720"/>
      </w:pPr>
      <w:r>
        <w:rPr>
          <w:b/>
          <w:u w:val="single"/>
        </w:rPr>
        <w:t>Total service from 1 ha of wetland 3 524 901 €/year (352,4901 €/m</w:t>
      </w:r>
      <w:r>
        <w:rPr>
          <w:b/>
          <w:u w:val="single"/>
          <w:vertAlign w:val="superscript"/>
        </w:rPr>
        <w:t>2</w:t>
      </w:r>
      <w:r>
        <w:rPr>
          <w:b/>
          <w:u w:val="single"/>
        </w:rPr>
        <w:t>)</w:t>
      </w:r>
    </w:p>
    <w:p w14:paraId="0B5C87DB" w14:textId="77777777" w:rsidR="002102B8" w:rsidRDefault="004E6C68">
      <w:pPr>
        <w:pStyle w:val="Heading4"/>
      </w:pPr>
      <w:r>
        <w:t>Ecosystem services of broad-leaved forest – example of calculation</w:t>
      </w:r>
    </w:p>
    <w:p w14:paraId="77D4A65C" w14:textId="77777777" w:rsidR="002102B8" w:rsidRDefault="004E6C68">
      <w:r>
        <w:t>For a deciduous forest ecosystem saturated with water, the estimations of services (estimated by replacement cost approach and biotope valuation method) were as follows:</w:t>
      </w:r>
    </w:p>
    <w:p w14:paraId="33FF1467" w14:textId="77777777" w:rsidR="002102B8" w:rsidRDefault="004E6C68">
      <w:pPr>
        <w:pStyle w:val="Heading5"/>
        <w:ind w:firstLine="720"/>
      </w:pPr>
      <w:r>
        <w:t xml:space="preserve">Biodiversity </w:t>
      </w:r>
    </w:p>
    <w:p w14:paraId="5BBE8C5B" w14:textId="77777777" w:rsidR="002102B8" w:rsidRDefault="004E6C68">
      <w:r>
        <w:t>Hardwood forests of lowland rivers are valued according to the BVM at 66 points per 1 m2, which for 1 ha means 660,000 points x 1.17 € per point = 772 200 € of stock value (1.17 is an average national cost of recent restoration projects per one point increase, valid in 2018). With a 5% discount rate (to change the stock into a flow), this means annual services worth 38 600 €.</w:t>
      </w:r>
    </w:p>
    <w:p w14:paraId="381B7033" w14:textId="77777777" w:rsidR="002102B8" w:rsidRDefault="004E6C68">
      <w:pPr>
        <w:pStyle w:val="Heading5"/>
        <w:ind w:left="720"/>
      </w:pPr>
      <w:r>
        <w:t>Estimation of forest oxygen production</w:t>
      </w:r>
    </w:p>
    <w:p w14:paraId="0FAC3902" w14:textId="77777777" w:rsidR="002102B8" w:rsidRDefault="004E6C68">
      <w:r>
        <w:t xml:space="preserve">5 t </w:t>
      </w:r>
      <w:proofErr w:type="spellStart"/>
      <w:r>
        <w:t>biomas</w:t>
      </w:r>
      <w:proofErr w:type="spellEnd"/>
      <w:r>
        <w:t xml:space="preserve"> = 5,3 t oxygen = 3 794 800 l oxygen x 0,2 €/litre = 758 960 €/year</w:t>
      </w:r>
    </w:p>
    <w:p w14:paraId="5D13CB74" w14:textId="77777777" w:rsidR="002102B8" w:rsidRDefault="004E6C68">
      <w:pPr>
        <w:pStyle w:val="Heading5"/>
        <w:ind w:firstLine="720"/>
      </w:pPr>
      <w:r>
        <w:t>Forest climatizing (air-conditioning) service</w:t>
      </w:r>
    </w:p>
    <w:p w14:paraId="5B711727" w14:textId="77777777" w:rsidR="002102B8" w:rsidRDefault="004E6C68">
      <w:r>
        <w:t>5000000 litres of evaporated water per year from 1 ha x 1.4 kWh (0.7 kWh cooling, 0.7 kWh of warming) x 0,25 €/kWh = 1 750 000 €/year</w:t>
      </w:r>
    </w:p>
    <w:p w14:paraId="1C92103B" w14:textId="77777777" w:rsidR="002102B8" w:rsidRDefault="004E6C68">
      <w:pPr>
        <w:pStyle w:val="Heading5"/>
        <w:ind w:firstLine="720"/>
      </w:pPr>
      <w:r>
        <w:t>Support of the short water cycle, water purification/distillation</w:t>
      </w:r>
    </w:p>
    <w:p w14:paraId="2A8571D7" w14:textId="77777777" w:rsidR="002102B8" w:rsidRDefault="004E6C68">
      <w:r>
        <w:t xml:space="preserve">Expressed as the amount of water that passes through the plant body of the vegetation, whereby the water is purified. </w:t>
      </w:r>
      <w:proofErr w:type="spellStart"/>
      <w:r>
        <w:t>Vaporation</w:t>
      </w:r>
      <w:proofErr w:type="spellEnd"/>
      <w:r>
        <w:t xml:space="preserve"> of 50 m3 per 1 ha means an annual service 5 000 000 x 0,2 € (cost of distilled water) = 1 000 000 €/year</w:t>
      </w:r>
    </w:p>
    <w:p w14:paraId="5C6D06BE" w14:textId="77777777" w:rsidR="002102B8" w:rsidRDefault="004E6C68">
      <w:pPr>
        <w:pStyle w:val="Heading5"/>
        <w:ind w:firstLine="720"/>
      </w:pPr>
      <w:r>
        <w:t>Carbon sequestration</w:t>
      </w:r>
    </w:p>
    <w:p w14:paraId="5DA8855B" w14:textId="77777777" w:rsidR="002102B8" w:rsidRDefault="004E6C68">
      <w:r>
        <w:t>5 t biomass = 7,35 t CO</w:t>
      </w:r>
      <w:r>
        <w:rPr>
          <w:vertAlign w:val="subscript"/>
        </w:rPr>
        <w:t>2</w:t>
      </w:r>
      <w:r>
        <w:t xml:space="preserve"> x 60€ (emission allowance price) = 441 €</w:t>
      </w:r>
    </w:p>
    <w:p w14:paraId="2510E833" w14:textId="77777777" w:rsidR="002102B8" w:rsidRDefault="004E6C68">
      <w:pPr>
        <w:ind w:left="720" w:firstLine="720"/>
        <w:rPr>
          <w:b/>
          <w:u w:val="single"/>
        </w:rPr>
      </w:pPr>
      <w:r>
        <w:rPr>
          <w:b/>
          <w:u w:val="single"/>
        </w:rPr>
        <w:t>Total service from 1 ha of broad-leaved forest 3 548 001€/year (354,8001 €/m</w:t>
      </w:r>
      <w:r>
        <w:rPr>
          <w:b/>
          <w:u w:val="single"/>
          <w:vertAlign w:val="superscript"/>
        </w:rPr>
        <w:t>2</w:t>
      </w:r>
      <w:r>
        <w:rPr>
          <w:b/>
          <w:u w:val="single"/>
        </w:rPr>
        <w:t>)</w:t>
      </w:r>
    </w:p>
    <w:p w14:paraId="14A8B4D6" w14:textId="77777777" w:rsidR="002102B8" w:rsidRDefault="004E6C68">
      <w:r>
        <w:t>The value of other biotopes – arable land, broad-leaved degraded forest, water bodies were calculated similarly, and the values of all biotopes are summarized in Table 1. As it was mentioned, the information about the biotopes in the reserve was retrieved from the vector data (shapefiles) provided by local experts. The value of biotopes was calculated only for the part of the biotope that lies within the reserve.</w:t>
      </w:r>
    </w:p>
    <w:p w14:paraId="272E3416" w14:textId="77777777" w:rsidR="002102B8" w:rsidRDefault="004E6C68">
      <w:pPr>
        <w:pBdr>
          <w:top w:val="nil"/>
          <w:left w:val="nil"/>
          <w:bottom w:val="nil"/>
          <w:right w:val="nil"/>
          <w:between w:val="nil"/>
        </w:pBdr>
        <w:spacing w:after="0" w:line="240" w:lineRule="auto"/>
        <w:rPr>
          <w:b/>
          <w:color w:val="4472C4"/>
          <w:sz w:val="20"/>
          <w:szCs w:val="20"/>
        </w:rPr>
      </w:pPr>
      <w:r>
        <w:rPr>
          <w:b/>
          <w:color w:val="4472C4"/>
          <w:sz w:val="18"/>
          <w:szCs w:val="18"/>
        </w:rPr>
        <w:t>Table 1. Annual value of ecosystem services of biotopes in Tišina reservation.</w:t>
      </w:r>
    </w:p>
    <w:tbl>
      <w:tblPr>
        <w:tblStyle w:val="a2"/>
        <w:tblW w:w="10682" w:type="dxa"/>
        <w:jc w:val="center"/>
        <w:tblInd w:w="0" w:type="dxa"/>
        <w:tblBorders>
          <w:top w:val="single" w:sz="4" w:space="0" w:color="A5A5A5"/>
          <w:left w:val="single" w:sz="4" w:space="0" w:color="A5A5A5"/>
          <w:bottom w:val="single" w:sz="4" w:space="0" w:color="A5A5A5"/>
          <w:right w:val="single" w:sz="4" w:space="0" w:color="A5A5A5"/>
          <w:insideH w:val="single" w:sz="4" w:space="0" w:color="000000"/>
          <w:insideV w:val="single" w:sz="4" w:space="0" w:color="000000"/>
        </w:tblBorders>
        <w:tblLayout w:type="fixed"/>
        <w:tblLook w:val="0400" w:firstRow="0" w:lastRow="0" w:firstColumn="0" w:lastColumn="0" w:noHBand="0" w:noVBand="1"/>
      </w:tblPr>
      <w:tblGrid>
        <w:gridCol w:w="3437"/>
        <w:gridCol w:w="1857"/>
        <w:gridCol w:w="3008"/>
        <w:gridCol w:w="2380"/>
      </w:tblGrid>
      <w:tr w:rsidR="002102B8" w14:paraId="475C0327" w14:textId="77777777">
        <w:trPr>
          <w:jc w:val="center"/>
        </w:trPr>
        <w:tc>
          <w:tcPr>
            <w:tcW w:w="3437" w:type="dxa"/>
            <w:shd w:val="clear" w:color="auto" w:fill="8EAADB"/>
            <w:vAlign w:val="center"/>
          </w:tcPr>
          <w:p w14:paraId="3290E844" w14:textId="77777777" w:rsidR="002102B8" w:rsidRDefault="004E6C68">
            <w:pPr>
              <w:widowControl w:val="0"/>
              <w:pBdr>
                <w:top w:val="nil"/>
                <w:left w:val="nil"/>
                <w:bottom w:val="nil"/>
                <w:right w:val="nil"/>
                <w:between w:val="nil"/>
              </w:pBdr>
              <w:jc w:val="center"/>
              <w:rPr>
                <w:b/>
                <w:color w:val="000000"/>
                <w:sz w:val="20"/>
                <w:szCs w:val="20"/>
              </w:rPr>
            </w:pPr>
            <w:r>
              <w:rPr>
                <w:b/>
                <w:color w:val="000000"/>
                <w:sz w:val="20"/>
                <w:szCs w:val="20"/>
              </w:rPr>
              <w:t>Biotopes</w:t>
            </w:r>
          </w:p>
        </w:tc>
        <w:tc>
          <w:tcPr>
            <w:tcW w:w="1857" w:type="dxa"/>
            <w:shd w:val="clear" w:color="auto" w:fill="8EAADB"/>
            <w:vAlign w:val="center"/>
          </w:tcPr>
          <w:p w14:paraId="7C2B3BFC" w14:textId="77777777" w:rsidR="002102B8" w:rsidRDefault="004E6C68">
            <w:pPr>
              <w:widowControl w:val="0"/>
              <w:pBdr>
                <w:top w:val="nil"/>
                <w:left w:val="nil"/>
                <w:bottom w:val="nil"/>
                <w:right w:val="nil"/>
                <w:between w:val="nil"/>
              </w:pBdr>
              <w:jc w:val="center"/>
              <w:rPr>
                <w:b/>
                <w:color w:val="000000"/>
                <w:sz w:val="20"/>
                <w:szCs w:val="20"/>
              </w:rPr>
            </w:pPr>
            <w:r>
              <w:rPr>
                <w:b/>
                <w:color w:val="000000"/>
                <w:sz w:val="20"/>
                <w:szCs w:val="20"/>
              </w:rPr>
              <w:t>Total area (m</w:t>
            </w:r>
            <w:r>
              <w:rPr>
                <w:b/>
                <w:color w:val="000000"/>
                <w:sz w:val="20"/>
                <w:szCs w:val="20"/>
                <w:vertAlign w:val="superscript"/>
              </w:rPr>
              <w:t>2</w:t>
            </w:r>
            <w:r>
              <w:rPr>
                <w:b/>
                <w:color w:val="000000"/>
                <w:sz w:val="20"/>
                <w:szCs w:val="20"/>
              </w:rPr>
              <w:t>)</w:t>
            </w:r>
          </w:p>
        </w:tc>
        <w:tc>
          <w:tcPr>
            <w:tcW w:w="3008" w:type="dxa"/>
            <w:shd w:val="clear" w:color="auto" w:fill="8EAADB"/>
            <w:vAlign w:val="center"/>
          </w:tcPr>
          <w:p w14:paraId="21A93719" w14:textId="77777777" w:rsidR="002102B8" w:rsidRDefault="004E6C68">
            <w:pPr>
              <w:widowControl w:val="0"/>
              <w:pBdr>
                <w:top w:val="nil"/>
                <w:left w:val="nil"/>
                <w:bottom w:val="nil"/>
                <w:right w:val="nil"/>
                <w:between w:val="nil"/>
              </w:pBdr>
              <w:jc w:val="center"/>
              <w:rPr>
                <w:b/>
                <w:color w:val="000000"/>
                <w:sz w:val="20"/>
                <w:szCs w:val="20"/>
              </w:rPr>
            </w:pPr>
            <w:r>
              <w:rPr>
                <w:b/>
                <w:color w:val="000000"/>
                <w:sz w:val="20"/>
                <w:szCs w:val="20"/>
              </w:rPr>
              <w:t>Ecosystem services value €/year/m2</w:t>
            </w:r>
          </w:p>
        </w:tc>
        <w:tc>
          <w:tcPr>
            <w:tcW w:w="2380" w:type="dxa"/>
            <w:shd w:val="clear" w:color="auto" w:fill="8EAADB"/>
            <w:vAlign w:val="center"/>
          </w:tcPr>
          <w:p w14:paraId="73B379FE" w14:textId="77777777" w:rsidR="002102B8" w:rsidRDefault="004E6C68">
            <w:pPr>
              <w:widowControl w:val="0"/>
              <w:pBdr>
                <w:top w:val="nil"/>
                <w:left w:val="nil"/>
                <w:bottom w:val="nil"/>
                <w:right w:val="nil"/>
                <w:between w:val="nil"/>
              </w:pBdr>
              <w:jc w:val="center"/>
              <w:rPr>
                <w:b/>
                <w:color w:val="000000"/>
                <w:sz w:val="20"/>
                <w:szCs w:val="20"/>
              </w:rPr>
            </w:pPr>
            <w:r>
              <w:rPr>
                <w:b/>
                <w:color w:val="000000"/>
                <w:sz w:val="20"/>
                <w:szCs w:val="20"/>
              </w:rPr>
              <w:t>Ecosystem services value €/year</w:t>
            </w:r>
          </w:p>
        </w:tc>
      </w:tr>
      <w:tr w:rsidR="002102B8" w14:paraId="701C84D9" w14:textId="77777777">
        <w:trPr>
          <w:jc w:val="center"/>
        </w:trPr>
        <w:tc>
          <w:tcPr>
            <w:tcW w:w="3437" w:type="dxa"/>
          </w:tcPr>
          <w:p w14:paraId="2FF1CF01" w14:textId="77777777" w:rsidR="002102B8" w:rsidRDefault="004E6C68">
            <w:pPr>
              <w:widowControl w:val="0"/>
              <w:pBdr>
                <w:top w:val="nil"/>
                <w:left w:val="nil"/>
                <w:bottom w:val="nil"/>
                <w:right w:val="nil"/>
                <w:between w:val="nil"/>
              </w:pBdr>
              <w:rPr>
                <w:color w:val="000000"/>
                <w:sz w:val="20"/>
                <w:szCs w:val="20"/>
              </w:rPr>
            </w:pPr>
            <w:r>
              <w:rPr>
                <w:color w:val="000000"/>
                <w:sz w:val="20"/>
                <w:szCs w:val="20"/>
              </w:rPr>
              <w:t>Water/</w:t>
            </w:r>
            <w:proofErr w:type="spellStart"/>
            <w:r>
              <w:rPr>
                <w:color w:val="000000"/>
                <w:sz w:val="20"/>
                <w:szCs w:val="20"/>
              </w:rPr>
              <w:t>Vodene</w:t>
            </w:r>
            <w:proofErr w:type="spellEnd"/>
            <w:r>
              <w:rPr>
                <w:color w:val="000000"/>
                <w:sz w:val="20"/>
                <w:szCs w:val="20"/>
              </w:rPr>
              <w:t xml:space="preserve"> </w:t>
            </w:r>
            <w:proofErr w:type="spellStart"/>
            <w:r>
              <w:rPr>
                <w:color w:val="000000"/>
                <w:sz w:val="20"/>
                <w:szCs w:val="20"/>
              </w:rPr>
              <w:t>površine</w:t>
            </w:r>
            <w:proofErr w:type="spellEnd"/>
          </w:p>
        </w:tc>
        <w:tc>
          <w:tcPr>
            <w:tcW w:w="1857" w:type="dxa"/>
          </w:tcPr>
          <w:p w14:paraId="6A9F190D" w14:textId="77777777" w:rsidR="002102B8" w:rsidRDefault="004E6C68">
            <w:pPr>
              <w:widowControl w:val="0"/>
              <w:pBdr>
                <w:top w:val="nil"/>
                <w:left w:val="nil"/>
                <w:bottom w:val="nil"/>
                <w:right w:val="nil"/>
                <w:between w:val="nil"/>
              </w:pBdr>
              <w:jc w:val="center"/>
              <w:rPr>
                <w:color w:val="000000"/>
                <w:sz w:val="20"/>
                <w:szCs w:val="20"/>
              </w:rPr>
            </w:pPr>
            <w:r>
              <w:rPr>
                <w:color w:val="000000"/>
                <w:sz w:val="20"/>
                <w:szCs w:val="20"/>
              </w:rPr>
              <w:t>335 891</w:t>
            </w:r>
          </w:p>
        </w:tc>
        <w:tc>
          <w:tcPr>
            <w:tcW w:w="3008" w:type="dxa"/>
          </w:tcPr>
          <w:p w14:paraId="7490F0B2" w14:textId="77777777" w:rsidR="002102B8" w:rsidRDefault="004E6C68">
            <w:pPr>
              <w:widowControl w:val="0"/>
              <w:pBdr>
                <w:top w:val="nil"/>
                <w:left w:val="nil"/>
                <w:bottom w:val="nil"/>
                <w:right w:val="nil"/>
                <w:between w:val="nil"/>
              </w:pBdr>
              <w:jc w:val="center"/>
              <w:rPr>
                <w:color w:val="000000"/>
                <w:sz w:val="20"/>
                <w:szCs w:val="20"/>
              </w:rPr>
            </w:pPr>
            <w:r>
              <w:rPr>
                <w:color w:val="000000"/>
                <w:sz w:val="20"/>
                <w:szCs w:val="20"/>
              </w:rPr>
              <w:t>220</w:t>
            </w:r>
          </w:p>
        </w:tc>
        <w:tc>
          <w:tcPr>
            <w:tcW w:w="2380" w:type="dxa"/>
          </w:tcPr>
          <w:p w14:paraId="776EC8DC" w14:textId="77777777" w:rsidR="002102B8" w:rsidRDefault="004E6C68">
            <w:pPr>
              <w:widowControl w:val="0"/>
              <w:pBdr>
                <w:top w:val="nil"/>
                <w:left w:val="nil"/>
                <w:bottom w:val="nil"/>
                <w:right w:val="nil"/>
                <w:between w:val="nil"/>
              </w:pBdr>
              <w:ind w:right="151"/>
              <w:jc w:val="center"/>
              <w:rPr>
                <w:color w:val="000000"/>
                <w:sz w:val="20"/>
                <w:szCs w:val="20"/>
              </w:rPr>
            </w:pPr>
            <w:r>
              <w:rPr>
                <w:color w:val="000000"/>
                <w:sz w:val="20"/>
                <w:szCs w:val="20"/>
              </w:rPr>
              <w:t>73 896 100</w:t>
            </w:r>
          </w:p>
        </w:tc>
      </w:tr>
      <w:tr w:rsidR="002102B8" w14:paraId="3BB9B842" w14:textId="77777777">
        <w:trPr>
          <w:jc w:val="center"/>
        </w:trPr>
        <w:tc>
          <w:tcPr>
            <w:tcW w:w="3437" w:type="dxa"/>
          </w:tcPr>
          <w:p w14:paraId="11216C73" w14:textId="77777777" w:rsidR="002102B8" w:rsidRDefault="004E6C68">
            <w:pPr>
              <w:widowControl w:val="0"/>
              <w:pBdr>
                <w:top w:val="nil"/>
                <w:left w:val="nil"/>
                <w:bottom w:val="nil"/>
                <w:right w:val="nil"/>
                <w:between w:val="nil"/>
              </w:pBdr>
              <w:rPr>
                <w:color w:val="000000"/>
                <w:sz w:val="20"/>
                <w:szCs w:val="20"/>
              </w:rPr>
            </w:pPr>
            <w:r>
              <w:rPr>
                <w:color w:val="000000"/>
                <w:sz w:val="20"/>
                <w:szCs w:val="20"/>
              </w:rPr>
              <w:t xml:space="preserve">Wetland / </w:t>
            </w:r>
            <w:proofErr w:type="spellStart"/>
            <w:r>
              <w:rPr>
                <w:color w:val="000000"/>
                <w:sz w:val="20"/>
                <w:szCs w:val="20"/>
              </w:rPr>
              <w:t>Vlažna</w:t>
            </w:r>
            <w:proofErr w:type="spellEnd"/>
            <w:r>
              <w:rPr>
                <w:color w:val="000000"/>
                <w:sz w:val="20"/>
                <w:szCs w:val="20"/>
              </w:rPr>
              <w:t xml:space="preserve"> zona</w:t>
            </w:r>
          </w:p>
        </w:tc>
        <w:tc>
          <w:tcPr>
            <w:tcW w:w="1857" w:type="dxa"/>
          </w:tcPr>
          <w:p w14:paraId="4A4A35BE" w14:textId="77777777" w:rsidR="002102B8" w:rsidRDefault="004E6C68">
            <w:pPr>
              <w:widowControl w:val="0"/>
              <w:pBdr>
                <w:top w:val="nil"/>
                <w:left w:val="nil"/>
                <w:bottom w:val="nil"/>
                <w:right w:val="nil"/>
                <w:between w:val="nil"/>
              </w:pBdr>
              <w:jc w:val="center"/>
              <w:rPr>
                <w:color w:val="000000"/>
                <w:sz w:val="20"/>
                <w:szCs w:val="20"/>
              </w:rPr>
            </w:pPr>
            <w:r>
              <w:rPr>
                <w:color w:val="000000"/>
                <w:sz w:val="20"/>
                <w:szCs w:val="20"/>
              </w:rPr>
              <w:t>753 555</w:t>
            </w:r>
          </w:p>
        </w:tc>
        <w:tc>
          <w:tcPr>
            <w:tcW w:w="3008" w:type="dxa"/>
          </w:tcPr>
          <w:p w14:paraId="1BFC9C2F" w14:textId="77777777" w:rsidR="002102B8" w:rsidRDefault="004E6C68">
            <w:pPr>
              <w:widowControl w:val="0"/>
              <w:pBdr>
                <w:top w:val="nil"/>
                <w:left w:val="nil"/>
                <w:bottom w:val="nil"/>
                <w:right w:val="nil"/>
                <w:between w:val="nil"/>
              </w:pBdr>
              <w:jc w:val="center"/>
              <w:rPr>
                <w:color w:val="000000"/>
                <w:sz w:val="20"/>
                <w:szCs w:val="20"/>
              </w:rPr>
            </w:pPr>
            <w:r>
              <w:rPr>
                <w:color w:val="000000"/>
                <w:sz w:val="20"/>
                <w:szCs w:val="20"/>
              </w:rPr>
              <w:t>353</w:t>
            </w:r>
          </w:p>
        </w:tc>
        <w:tc>
          <w:tcPr>
            <w:tcW w:w="2380" w:type="dxa"/>
          </w:tcPr>
          <w:p w14:paraId="4500689A" w14:textId="77777777" w:rsidR="002102B8" w:rsidRDefault="004E6C68">
            <w:pPr>
              <w:widowControl w:val="0"/>
              <w:pBdr>
                <w:top w:val="nil"/>
                <w:left w:val="nil"/>
                <w:bottom w:val="nil"/>
                <w:right w:val="nil"/>
                <w:between w:val="nil"/>
              </w:pBdr>
              <w:ind w:right="151"/>
              <w:jc w:val="center"/>
              <w:rPr>
                <w:color w:val="000000"/>
                <w:sz w:val="20"/>
                <w:szCs w:val="20"/>
              </w:rPr>
            </w:pPr>
            <w:r>
              <w:rPr>
                <w:color w:val="000000"/>
                <w:sz w:val="20"/>
                <w:szCs w:val="20"/>
              </w:rPr>
              <w:t>266 005 000</w:t>
            </w:r>
          </w:p>
        </w:tc>
      </w:tr>
      <w:tr w:rsidR="002102B8" w14:paraId="76957BFF" w14:textId="77777777">
        <w:trPr>
          <w:jc w:val="center"/>
        </w:trPr>
        <w:tc>
          <w:tcPr>
            <w:tcW w:w="3437" w:type="dxa"/>
          </w:tcPr>
          <w:p w14:paraId="5EDE8D6C" w14:textId="77777777" w:rsidR="002102B8" w:rsidRDefault="004E6C68">
            <w:pPr>
              <w:widowControl w:val="0"/>
              <w:pBdr>
                <w:top w:val="nil"/>
                <w:left w:val="nil"/>
                <w:bottom w:val="nil"/>
                <w:right w:val="nil"/>
                <w:between w:val="nil"/>
              </w:pBdr>
              <w:rPr>
                <w:color w:val="000000"/>
                <w:sz w:val="20"/>
                <w:szCs w:val="20"/>
              </w:rPr>
            </w:pPr>
            <w:r>
              <w:rPr>
                <w:color w:val="000000"/>
                <w:sz w:val="20"/>
                <w:szCs w:val="20"/>
              </w:rPr>
              <w:t>Broad leaved forest/šume</w:t>
            </w:r>
          </w:p>
        </w:tc>
        <w:tc>
          <w:tcPr>
            <w:tcW w:w="1857" w:type="dxa"/>
          </w:tcPr>
          <w:p w14:paraId="1AE45316" w14:textId="77777777" w:rsidR="002102B8" w:rsidRDefault="004E6C68">
            <w:pPr>
              <w:widowControl w:val="0"/>
              <w:pBdr>
                <w:top w:val="nil"/>
                <w:left w:val="nil"/>
                <w:bottom w:val="nil"/>
                <w:right w:val="nil"/>
                <w:between w:val="nil"/>
              </w:pBdr>
              <w:jc w:val="center"/>
              <w:rPr>
                <w:color w:val="000000"/>
                <w:sz w:val="20"/>
                <w:szCs w:val="20"/>
              </w:rPr>
            </w:pPr>
            <w:r>
              <w:rPr>
                <w:color w:val="000000"/>
                <w:sz w:val="20"/>
                <w:szCs w:val="20"/>
              </w:rPr>
              <w:t>217 159</w:t>
            </w:r>
          </w:p>
        </w:tc>
        <w:tc>
          <w:tcPr>
            <w:tcW w:w="3008" w:type="dxa"/>
          </w:tcPr>
          <w:p w14:paraId="44542738" w14:textId="77777777" w:rsidR="002102B8" w:rsidRDefault="004E6C68">
            <w:pPr>
              <w:widowControl w:val="0"/>
              <w:pBdr>
                <w:top w:val="nil"/>
                <w:left w:val="nil"/>
                <w:bottom w:val="nil"/>
                <w:right w:val="nil"/>
                <w:between w:val="nil"/>
              </w:pBdr>
              <w:jc w:val="center"/>
              <w:rPr>
                <w:color w:val="000000"/>
                <w:sz w:val="20"/>
                <w:szCs w:val="20"/>
              </w:rPr>
            </w:pPr>
            <w:r>
              <w:rPr>
                <w:color w:val="000000"/>
                <w:sz w:val="20"/>
                <w:szCs w:val="20"/>
              </w:rPr>
              <w:t>355</w:t>
            </w:r>
          </w:p>
        </w:tc>
        <w:tc>
          <w:tcPr>
            <w:tcW w:w="2380" w:type="dxa"/>
          </w:tcPr>
          <w:p w14:paraId="6B7159F8" w14:textId="77777777" w:rsidR="002102B8" w:rsidRDefault="004E6C68">
            <w:pPr>
              <w:widowControl w:val="0"/>
              <w:pBdr>
                <w:top w:val="nil"/>
                <w:left w:val="nil"/>
                <w:bottom w:val="nil"/>
                <w:right w:val="nil"/>
                <w:between w:val="nil"/>
              </w:pBdr>
              <w:ind w:right="151"/>
              <w:jc w:val="center"/>
              <w:rPr>
                <w:color w:val="000000"/>
                <w:sz w:val="20"/>
                <w:szCs w:val="20"/>
              </w:rPr>
            </w:pPr>
            <w:r>
              <w:rPr>
                <w:color w:val="000000"/>
                <w:sz w:val="20"/>
                <w:szCs w:val="20"/>
              </w:rPr>
              <w:t>77 091 600</w:t>
            </w:r>
          </w:p>
        </w:tc>
      </w:tr>
      <w:tr w:rsidR="002102B8" w14:paraId="5940460D" w14:textId="77777777">
        <w:trPr>
          <w:jc w:val="center"/>
        </w:trPr>
        <w:tc>
          <w:tcPr>
            <w:tcW w:w="3437" w:type="dxa"/>
          </w:tcPr>
          <w:p w14:paraId="5FC2DE0B" w14:textId="77777777" w:rsidR="002102B8" w:rsidRDefault="004E6C68">
            <w:pPr>
              <w:widowControl w:val="0"/>
              <w:pBdr>
                <w:top w:val="nil"/>
                <w:left w:val="nil"/>
                <w:bottom w:val="nil"/>
                <w:right w:val="nil"/>
                <w:between w:val="nil"/>
              </w:pBdr>
              <w:jc w:val="left"/>
              <w:rPr>
                <w:color w:val="000000"/>
                <w:sz w:val="20"/>
                <w:szCs w:val="20"/>
              </w:rPr>
            </w:pPr>
            <w:r>
              <w:rPr>
                <w:color w:val="000000"/>
                <w:sz w:val="20"/>
                <w:szCs w:val="20"/>
              </w:rPr>
              <w:t>Broad-leaved forest degraded/</w:t>
            </w:r>
            <w:proofErr w:type="spellStart"/>
            <w:r>
              <w:rPr>
                <w:color w:val="000000"/>
                <w:sz w:val="20"/>
                <w:szCs w:val="20"/>
              </w:rPr>
              <w:t>Degradirane</w:t>
            </w:r>
            <w:proofErr w:type="spellEnd"/>
            <w:r>
              <w:rPr>
                <w:color w:val="000000"/>
                <w:sz w:val="20"/>
                <w:szCs w:val="20"/>
              </w:rPr>
              <w:t xml:space="preserve"> šume</w:t>
            </w:r>
          </w:p>
        </w:tc>
        <w:tc>
          <w:tcPr>
            <w:tcW w:w="1857" w:type="dxa"/>
          </w:tcPr>
          <w:p w14:paraId="51CD484D" w14:textId="77777777" w:rsidR="002102B8" w:rsidRDefault="004E6C68">
            <w:pPr>
              <w:widowControl w:val="0"/>
              <w:pBdr>
                <w:top w:val="nil"/>
                <w:left w:val="nil"/>
                <w:bottom w:val="nil"/>
                <w:right w:val="nil"/>
                <w:between w:val="nil"/>
              </w:pBdr>
              <w:jc w:val="center"/>
              <w:rPr>
                <w:color w:val="000000"/>
                <w:sz w:val="20"/>
                <w:szCs w:val="20"/>
              </w:rPr>
            </w:pPr>
            <w:r>
              <w:rPr>
                <w:color w:val="000000"/>
                <w:sz w:val="20"/>
                <w:szCs w:val="20"/>
              </w:rPr>
              <w:t>231 635</w:t>
            </w:r>
          </w:p>
        </w:tc>
        <w:tc>
          <w:tcPr>
            <w:tcW w:w="3008" w:type="dxa"/>
          </w:tcPr>
          <w:p w14:paraId="4B5B98EC" w14:textId="77777777" w:rsidR="002102B8" w:rsidRDefault="004E6C68">
            <w:pPr>
              <w:widowControl w:val="0"/>
              <w:pBdr>
                <w:top w:val="nil"/>
                <w:left w:val="nil"/>
                <w:bottom w:val="nil"/>
                <w:right w:val="nil"/>
                <w:between w:val="nil"/>
              </w:pBdr>
              <w:jc w:val="center"/>
              <w:rPr>
                <w:color w:val="000000"/>
                <w:sz w:val="20"/>
                <w:szCs w:val="20"/>
              </w:rPr>
            </w:pPr>
            <w:r>
              <w:rPr>
                <w:color w:val="000000"/>
                <w:sz w:val="20"/>
                <w:szCs w:val="20"/>
              </w:rPr>
              <w:t>166</w:t>
            </w:r>
          </w:p>
        </w:tc>
        <w:tc>
          <w:tcPr>
            <w:tcW w:w="2380" w:type="dxa"/>
          </w:tcPr>
          <w:p w14:paraId="1406859B" w14:textId="77777777" w:rsidR="002102B8" w:rsidRDefault="004E6C68">
            <w:pPr>
              <w:widowControl w:val="0"/>
              <w:pBdr>
                <w:top w:val="nil"/>
                <w:left w:val="nil"/>
                <w:bottom w:val="nil"/>
                <w:right w:val="nil"/>
                <w:between w:val="nil"/>
              </w:pBdr>
              <w:ind w:right="151"/>
              <w:jc w:val="center"/>
              <w:rPr>
                <w:color w:val="000000"/>
                <w:sz w:val="20"/>
                <w:szCs w:val="20"/>
              </w:rPr>
            </w:pPr>
            <w:r>
              <w:rPr>
                <w:color w:val="000000"/>
                <w:sz w:val="20"/>
                <w:szCs w:val="20"/>
              </w:rPr>
              <w:t>38 451 400</w:t>
            </w:r>
          </w:p>
        </w:tc>
      </w:tr>
      <w:tr w:rsidR="002102B8" w14:paraId="504F0B03" w14:textId="77777777">
        <w:trPr>
          <w:jc w:val="center"/>
        </w:trPr>
        <w:tc>
          <w:tcPr>
            <w:tcW w:w="3437" w:type="dxa"/>
          </w:tcPr>
          <w:p w14:paraId="11CC4A26" w14:textId="77777777" w:rsidR="002102B8" w:rsidRDefault="004E6C68">
            <w:pPr>
              <w:widowControl w:val="0"/>
              <w:pBdr>
                <w:top w:val="nil"/>
                <w:left w:val="nil"/>
                <w:bottom w:val="nil"/>
                <w:right w:val="nil"/>
                <w:between w:val="nil"/>
              </w:pBdr>
              <w:jc w:val="left"/>
              <w:rPr>
                <w:color w:val="000000"/>
                <w:sz w:val="20"/>
                <w:szCs w:val="20"/>
              </w:rPr>
            </w:pPr>
            <w:r>
              <w:rPr>
                <w:color w:val="000000"/>
                <w:sz w:val="20"/>
                <w:szCs w:val="20"/>
              </w:rPr>
              <w:t>Drained arable land/</w:t>
            </w:r>
            <w:proofErr w:type="spellStart"/>
            <w:r>
              <w:rPr>
                <w:color w:val="000000"/>
                <w:sz w:val="20"/>
                <w:szCs w:val="20"/>
              </w:rPr>
              <w:t>isušene</w:t>
            </w:r>
            <w:proofErr w:type="spellEnd"/>
            <w:r>
              <w:rPr>
                <w:color w:val="000000"/>
                <w:sz w:val="20"/>
                <w:szCs w:val="20"/>
              </w:rPr>
              <w:t xml:space="preserve"> </w:t>
            </w:r>
            <w:proofErr w:type="spellStart"/>
            <w:r>
              <w:rPr>
                <w:color w:val="000000"/>
                <w:sz w:val="20"/>
                <w:szCs w:val="20"/>
              </w:rPr>
              <w:t>poljoprivredne</w:t>
            </w:r>
            <w:proofErr w:type="spellEnd"/>
            <w:r>
              <w:rPr>
                <w:color w:val="000000"/>
                <w:sz w:val="20"/>
                <w:szCs w:val="20"/>
              </w:rPr>
              <w:t xml:space="preserve"> </w:t>
            </w:r>
            <w:proofErr w:type="spellStart"/>
            <w:r>
              <w:rPr>
                <w:color w:val="000000"/>
                <w:sz w:val="20"/>
                <w:szCs w:val="20"/>
              </w:rPr>
              <w:t>površine</w:t>
            </w:r>
            <w:proofErr w:type="spellEnd"/>
          </w:p>
        </w:tc>
        <w:tc>
          <w:tcPr>
            <w:tcW w:w="1857" w:type="dxa"/>
          </w:tcPr>
          <w:p w14:paraId="65455D15" w14:textId="77777777" w:rsidR="002102B8" w:rsidRDefault="004E6C68">
            <w:pPr>
              <w:widowControl w:val="0"/>
              <w:pBdr>
                <w:top w:val="nil"/>
                <w:left w:val="nil"/>
                <w:bottom w:val="nil"/>
                <w:right w:val="nil"/>
                <w:between w:val="nil"/>
              </w:pBdr>
              <w:jc w:val="center"/>
              <w:rPr>
                <w:color w:val="000000"/>
                <w:sz w:val="20"/>
                <w:szCs w:val="20"/>
              </w:rPr>
            </w:pPr>
            <w:r>
              <w:rPr>
                <w:color w:val="000000"/>
                <w:sz w:val="20"/>
                <w:szCs w:val="20"/>
              </w:rPr>
              <w:t>663 320</w:t>
            </w:r>
          </w:p>
        </w:tc>
        <w:tc>
          <w:tcPr>
            <w:tcW w:w="3008" w:type="dxa"/>
          </w:tcPr>
          <w:p w14:paraId="3110E132" w14:textId="77777777" w:rsidR="002102B8" w:rsidRDefault="004E6C68">
            <w:pPr>
              <w:widowControl w:val="0"/>
              <w:pBdr>
                <w:top w:val="nil"/>
                <w:left w:val="nil"/>
                <w:bottom w:val="nil"/>
                <w:right w:val="nil"/>
                <w:between w:val="nil"/>
              </w:pBdr>
              <w:jc w:val="center"/>
              <w:rPr>
                <w:color w:val="000000"/>
                <w:sz w:val="20"/>
                <w:szCs w:val="20"/>
              </w:rPr>
            </w:pPr>
            <w:r>
              <w:rPr>
                <w:color w:val="000000"/>
                <w:sz w:val="20"/>
                <w:szCs w:val="20"/>
              </w:rPr>
              <w:t>111</w:t>
            </w:r>
          </w:p>
        </w:tc>
        <w:tc>
          <w:tcPr>
            <w:tcW w:w="2380" w:type="dxa"/>
          </w:tcPr>
          <w:p w14:paraId="6F9C0A96" w14:textId="77777777" w:rsidR="002102B8" w:rsidRDefault="004E6C68">
            <w:pPr>
              <w:widowControl w:val="0"/>
              <w:pBdr>
                <w:top w:val="nil"/>
                <w:left w:val="nil"/>
                <w:bottom w:val="nil"/>
                <w:right w:val="nil"/>
                <w:between w:val="nil"/>
              </w:pBdr>
              <w:ind w:right="151"/>
              <w:jc w:val="center"/>
              <w:rPr>
                <w:color w:val="000000"/>
                <w:sz w:val="20"/>
                <w:szCs w:val="20"/>
              </w:rPr>
            </w:pPr>
            <w:r>
              <w:rPr>
                <w:color w:val="000000"/>
                <w:sz w:val="20"/>
                <w:szCs w:val="20"/>
              </w:rPr>
              <w:t>73 628 500</w:t>
            </w:r>
          </w:p>
        </w:tc>
      </w:tr>
      <w:tr w:rsidR="002102B8" w14:paraId="4B03673E" w14:textId="77777777">
        <w:trPr>
          <w:jc w:val="center"/>
        </w:trPr>
        <w:tc>
          <w:tcPr>
            <w:tcW w:w="3437" w:type="dxa"/>
          </w:tcPr>
          <w:p w14:paraId="036648F0" w14:textId="36C64D6F" w:rsidR="002102B8" w:rsidRDefault="004E6C68">
            <w:pPr>
              <w:widowControl w:val="0"/>
              <w:pBdr>
                <w:top w:val="nil"/>
                <w:left w:val="nil"/>
                <w:bottom w:val="nil"/>
                <w:right w:val="nil"/>
                <w:between w:val="nil"/>
              </w:pBdr>
              <w:rPr>
                <w:color w:val="000000"/>
                <w:sz w:val="20"/>
                <w:szCs w:val="20"/>
              </w:rPr>
            </w:pPr>
            <w:r>
              <w:rPr>
                <w:color w:val="000000"/>
                <w:sz w:val="20"/>
                <w:szCs w:val="20"/>
              </w:rPr>
              <w:t xml:space="preserve">Urban areas / </w:t>
            </w:r>
            <w:proofErr w:type="spellStart"/>
            <w:r w:rsidR="0090323A">
              <w:rPr>
                <w:color w:val="000000"/>
                <w:sz w:val="20"/>
                <w:szCs w:val="20"/>
              </w:rPr>
              <w:t>urbano</w:t>
            </w:r>
            <w:proofErr w:type="spellEnd"/>
            <w:r w:rsidR="0090323A">
              <w:rPr>
                <w:color w:val="000000"/>
                <w:sz w:val="20"/>
                <w:szCs w:val="20"/>
              </w:rPr>
              <w:t xml:space="preserve"> </w:t>
            </w:r>
            <w:proofErr w:type="spellStart"/>
            <w:r w:rsidR="0090323A">
              <w:rPr>
                <w:color w:val="000000"/>
                <w:sz w:val="20"/>
                <w:szCs w:val="20"/>
              </w:rPr>
              <w:t>površine</w:t>
            </w:r>
            <w:proofErr w:type="spellEnd"/>
          </w:p>
        </w:tc>
        <w:tc>
          <w:tcPr>
            <w:tcW w:w="1857" w:type="dxa"/>
          </w:tcPr>
          <w:p w14:paraId="0608C04F" w14:textId="77777777" w:rsidR="002102B8" w:rsidRDefault="004E6C68">
            <w:pPr>
              <w:widowControl w:val="0"/>
              <w:pBdr>
                <w:top w:val="nil"/>
                <w:left w:val="nil"/>
                <w:bottom w:val="nil"/>
                <w:right w:val="nil"/>
                <w:between w:val="nil"/>
              </w:pBdr>
              <w:jc w:val="center"/>
              <w:rPr>
                <w:color w:val="000000"/>
                <w:sz w:val="20"/>
                <w:szCs w:val="20"/>
              </w:rPr>
            </w:pPr>
            <w:r>
              <w:rPr>
                <w:color w:val="000000"/>
                <w:sz w:val="20"/>
                <w:szCs w:val="20"/>
              </w:rPr>
              <w:t>60 189,5</w:t>
            </w:r>
          </w:p>
        </w:tc>
        <w:tc>
          <w:tcPr>
            <w:tcW w:w="3008" w:type="dxa"/>
          </w:tcPr>
          <w:p w14:paraId="18C6551E" w14:textId="77777777" w:rsidR="002102B8" w:rsidRDefault="004E6C68">
            <w:pPr>
              <w:widowControl w:val="0"/>
              <w:pBdr>
                <w:top w:val="nil"/>
                <w:left w:val="nil"/>
                <w:bottom w:val="nil"/>
                <w:right w:val="nil"/>
                <w:between w:val="nil"/>
              </w:pBdr>
              <w:jc w:val="center"/>
              <w:rPr>
                <w:color w:val="000000"/>
                <w:sz w:val="20"/>
                <w:szCs w:val="20"/>
              </w:rPr>
            </w:pPr>
            <w:r>
              <w:rPr>
                <w:color w:val="000000"/>
                <w:sz w:val="20"/>
                <w:szCs w:val="20"/>
              </w:rPr>
              <w:t>0</w:t>
            </w:r>
          </w:p>
        </w:tc>
        <w:tc>
          <w:tcPr>
            <w:tcW w:w="2380" w:type="dxa"/>
          </w:tcPr>
          <w:p w14:paraId="0BBC1F24" w14:textId="77777777" w:rsidR="002102B8" w:rsidRDefault="004E6C68">
            <w:pPr>
              <w:widowControl w:val="0"/>
              <w:pBdr>
                <w:top w:val="nil"/>
                <w:left w:val="nil"/>
                <w:bottom w:val="nil"/>
                <w:right w:val="nil"/>
                <w:between w:val="nil"/>
              </w:pBdr>
              <w:ind w:right="151"/>
              <w:jc w:val="center"/>
              <w:rPr>
                <w:color w:val="000000"/>
                <w:sz w:val="20"/>
                <w:szCs w:val="20"/>
              </w:rPr>
            </w:pPr>
            <w:r>
              <w:rPr>
                <w:color w:val="000000"/>
                <w:sz w:val="20"/>
                <w:szCs w:val="20"/>
              </w:rPr>
              <w:t>0</w:t>
            </w:r>
          </w:p>
        </w:tc>
      </w:tr>
      <w:tr w:rsidR="002102B8" w14:paraId="2D88C4DF" w14:textId="77777777">
        <w:trPr>
          <w:jc w:val="center"/>
        </w:trPr>
        <w:tc>
          <w:tcPr>
            <w:tcW w:w="3437" w:type="dxa"/>
          </w:tcPr>
          <w:p w14:paraId="5C9C9415" w14:textId="77777777" w:rsidR="002102B8" w:rsidRDefault="004E6C68">
            <w:pPr>
              <w:widowControl w:val="0"/>
              <w:pBdr>
                <w:top w:val="nil"/>
                <w:left w:val="nil"/>
                <w:bottom w:val="nil"/>
                <w:right w:val="nil"/>
                <w:between w:val="nil"/>
              </w:pBdr>
              <w:rPr>
                <w:b/>
                <w:color w:val="000000"/>
                <w:sz w:val="20"/>
                <w:szCs w:val="20"/>
              </w:rPr>
            </w:pPr>
            <w:r>
              <w:rPr>
                <w:b/>
                <w:color w:val="000000"/>
                <w:sz w:val="20"/>
                <w:szCs w:val="20"/>
              </w:rPr>
              <w:t>Total</w:t>
            </w:r>
          </w:p>
        </w:tc>
        <w:tc>
          <w:tcPr>
            <w:tcW w:w="1857" w:type="dxa"/>
          </w:tcPr>
          <w:p w14:paraId="7DE9CC4E" w14:textId="77777777" w:rsidR="002102B8" w:rsidRDefault="002102B8">
            <w:pPr>
              <w:widowControl w:val="0"/>
              <w:pBdr>
                <w:top w:val="nil"/>
                <w:left w:val="nil"/>
                <w:bottom w:val="nil"/>
                <w:right w:val="nil"/>
                <w:between w:val="nil"/>
              </w:pBdr>
              <w:rPr>
                <w:color w:val="000000"/>
                <w:sz w:val="20"/>
                <w:szCs w:val="20"/>
              </w:rPr>
            </w:pPr>
          </w:p>
        </w:tc>
        <w:tc>
          <w:tcPr>
            <w:tcW w:w="3008" w:type="dxa"/>
          </w:tcPr>
          <w:p w14:paraId="0D4FD502" w14:textId="77777777" w:rsidR="002102B8" w:rsidRDefault="002102B8">
            <w:pPr>
              <w:widowControl w:val="0"/>
              <w:pBdr>
                <w:top w:val="nil"/>
                <w:left w:val="nil"/>
                <w:bottom w:val="nil"/>
                <w:right w:val="nil"/>
                <w:between w:val="nil"/>
              </w:pBdr>
              <w:jc w:val="center"/>
              <w:rPr>
                <w:color w:val="000000"/>
                <w:sz w:val="20"/>
                <w:szCs w:val="20"/>
              </w:rPr>
            </w:pPr>
          </w:p>
        </w:tc>
        <w:tc>
          <w:tcPr>
            <w:tcW w:w="2380" w:type="dxa"/>
          </w:tcPr>
          <w:p w14:paraId="4AAB6D31" w14:textId="77777777" w:rsidR="002102B8" w:rsidRDefault="004E6C68">
            <w:pPr>
              <w:widowControl w:val="0"/>
              <w:pBdr>
                <w:top w:val="nil"/>
                <w:left w:val="nil"/>
                <w:bottom w:val="nil"/>
                <w:right w:val="nil"/>
                <w:between w:val="nil"/>
              </w:pBdr>
              <w:ind w:right="151"/>
              <w:jc w:val="center"/>
              <w:rPr>
                <w:b/>
                <w:color w:val="000000"/>
                <w:sz w:val="20"/>
                <w:szCs w:val="20"/>
              </w:rPr>
            </w:pPr>
            <w:r>
              <w:rPr>
                <w:b/>
                <w:color w:val="000000"/>
                <w:sz w:val="20"/>
                <w:szCs w:val="20"/>
              </w:rPr>
              <w:t>529 072 600</w:t>
            </w:r>
          </w:p>
        </w:tc>
      </w:tr>
    </w:tbl>
    <w:p w14:paraId="72F57135" w14:textId="77777777" w:rsidR="002102B8" w:rsidRDefault="002102B8"/>
    <w:p w14:paraId="4D04E20F" w14:textId="77777777" w:rsidR="002102B8" w:rsidRDefault="004E6C68">
      <w:r>
        <w:t>Wetlands and forests are among the most valuable biotopes, providing services (climate-forming, water-retaining, etc.) of the highest value compared to anthropogenic or agricultural areas. The total value of the wetland biotope (</w:t>
      </w:r>
      <w:proofErr w:type="spellStart"/>
      <w:r>
        <w:t>water+wetland</w:t>
      </w:r>
      <w:proofErr w:type="spellEnd"/>
      <w:r>
        <w:t xml:space="preserve">) in the </w:t>
      </w:r>
      <w:proofErr w:type="spellStart"/>
      <w:r>
        <w:t>Tišina</w:t>
      </w:r>
      <w:proofErr w:type="spellEnd"/>
      <w:r>
        <w:t xml:space="preserve"> reserve alone is 340 million €/year, with broad-leaved forests also having a significant value (77 million €/year). </w:t>
      </w:r>
      <w:r>
        <w:rPr>
          <w:b/>
        </w:rPr>
        <w:t>Adding up the value of all biotopes, the value of the ecosystem services of the reserve is estimated at almost €530 million/year.</w:t>
      </w:r>
    </w:p>
    <w:p w14:paraId="4F613131" w14:textId="77777777" w:rsidR="002102B8" w:rsidRDefault="004E6C68">
      <w:pPr>
        <w:pStyle w:val="Heading3"/>
        <w:numPr>
          <w:ilvl w:val="2"/>
          <w:numId w:val="13"/>
        </w:numPr>
      </w:pPr>
      <w:bookmarkStart w:id="25" w:name="_heading=h.1y810tw" w:colFirst="0" w:colLast="0"/>
      <w:bookmarkStart w:id="26" w:name="_Toc184155193"/>
      <w:bookmarkEnd w:id="25"/>
      <w:r>
        <w:t>Establish local restoration priorities in relation to the river basin’s management plan and goals</w:t>
      </w:r>
      <w:bookmarkEnd w:id="26"/>
    </w:p>
    <w:p w14:paraId="5EA8F32D" w14:textId="77777777" w:rsidR="002102B8" w:rsidRDefault="004E6C68">
      <w:r>
        <w:t>The Tišina PA restoration plan seeks to link closely to the broader objectives set out in the Sava River Basin Plan in the Republika Srpska. The Tišina wetlands, as an important part of the river systems of the Bosna and Sava, serve not only as a critical centre of biodiversity, but also as an integral part of the hydrological network of the region. The restoration of the Tišina seeks to address ecological and hydrological issues while also reinforcing the objectives of sustainable water management and ecosystem protection set out in the river basin management plan.</w:t>
      </w:r>
    </w:p>
    <w:p w14:paraId="1285DF0A" w14:textId="77777777" w:rsidR="002102B8" w:rsidRDefault="004E6C68">
      <w:r>
        <w:t xml:space="preserve">The river basin plan emphasises the achievement of good ecological and chemical status of water bodies, with priority given to hydrological restoration and pollution control. For the Tišina, this means measures such as removing sediment deposits, increasing water retention capacity and reconnecting wetlands with surrounding water systems such as the Žandrak channel. These measures are intended to counteract the negative effects of </w:t>
      </w:r>
      <w:proofErr w:type="spellStart"/>
      <w:r>
        <w:t>hydromorphological</w:t>
      </w:r>
      <w:proofErr w:type="spellEnd"/>
      <w:r>
        <w:t xml:space="preserve"> changes, such as the disturbed natural runoff regime and sediment transport, which are identified as primary pressures in the river basin management plan.</w:t>
      </w:r>
    </w:p>
    <w:p w14:paraId="34CA465E" w14:textId="77777777" w:rsidR="002102B8" w:rsidRDefault="004E6C68">
      <w:r>
        <w:t>As stated in the river basin management plan, the protection of ecosystems directly dependent on water resources is a key strategic objective. Proposed Tišina restoration plan includes measures such as habitat enhancement, invasive species management, and implementation of adaptive land use practices. The goal of these efforts is to preserve critical habitat for species listed under national and international conservation guidelines and to ensure that Tišina continues to support a diverse array of plant and animal life.</w:t>
      </w:r>
    </w:p>
    <w:p w14:paraId="4EFA65C8" w14:textId="77777777" w:rsidR="002102B8" w:rsidRDefault="004E6C68">
      <w:r>
        <w:t>The River Basin Plan emphasises the need for integrated management of land and water resources to mitigate diffuse pollution and adapt to climate variability. The measures proposed in Tišina, such as optimising land cover and introducing sustainable land use changes, contribute directly to this objective. By prioritising practices such as cover crops and riparian restoration, the plan seeks to increase the landscape's capacity to retain water, reduce evapotranspiration and improve the local microclimate.</w:t>
      </w:r>
    </w:p>
    <w:p w14:paraId="771F7721" w14:textId="77777777" w:rsidR="002102B8" w:rsidRDefault="004E6C68">
      <w:r>
        <w:t>The restoration of the Tišina is in line with the basic and complementary measures set out in the river basin management plan. These include:</w:t>
      </w:r>
    </w:p>
    <w:p w14:paraId="0D2A2627" w14:textId="77777777" w:rsidR="002102B8" w:rsidRDefault="004E6C68">
      <w:pPr>
        <w:numPr>
          <w:ilvl w:val="1"/>
          <w:numId w:val="22"/>
        </w:numPr>
        <w:pBdr>
          <w:top w:val="nil"/>
          <w:left w:val="nil"/>
          <w:bottom w:val="nil"/>
          <w:right w:val="nil"/>
          <w:between w:val="nil"/>
        </w:pBdr>
        <w:spacing w:after="0" w:line="276" w:lineRule="auto"/>
      </w:pPr>
      <w:r>
        <w:rPr>
          <w:color w:val="000000"/>
        </w:rPr>
        <w:t>Core measures: Controlling water abstractions, reducing diffuse pollution from agriculture and strengthening water quality monitoring.</w:t>
      </w:r>
    </w:p>
    <w:p w14:paraId="25064EB5" w14:textId="77777777" w:rsidR="002102B8" w:rsidRDefault="004E6C68">
      <w:pPr>
        <w:numPr>
          <w:ilvl w:val="1"/>
          <w:numId w:val="22"/>
        </w:numPr>
        <w:pBdr>
          <w:top w:val="nil"/>
          <w:left w:val="nil"/>
          <w:bottom w:val="nil"/>
          <w:right w:val="nil"/>
          <w:between w:val="nil"/>
        </w:pBdr>
        <w:spacing w:after="120" w:line="276" w:lineRule="auto"/>
      </w:pPr>
      <w:r>
        <w:rPr>
          <w:color w:val="000000"/>
        </w:rPr>
        <w:t>Complementary measures: Involving stakeholders in the design and implementation of restoration projects, carrying out detailed ecological and hydrological studies and using innovative technologies such as drone monitoring and automatic water level sensors.</w:t>
      </w:r>
    </w:p>
    <w:p w14:paraId="7E06337E" w14:textId="77777777" w:rsidR="002102B8" w:rsidRDefault="004E6C68">
      <w:pPr>
        <w:pStyle w:val="Heading2"/>
        <w:numPr>
          <w:ilvl w:val="1"/>
          <w:numId w:val="13"/>
        </w:numPr>
      </w:pPr>
      <w:bookmarkStart w:id="27" w:name="_heading=h.4i7ojhp" w:colFirst="0" w:colLast="0"/>
      <w:bookmarkStart w:id="28" w:name="_Toc184155194"/>
      <w:bookmarkEnd w:id="27"/>
      <w:r>
        <w:t>Wetland restoration operational objectives</w:t>
      </w:r>
      <w:bookmarkEnd w:id="28"/>
    </w:p>
    <w:p w14:paraId="4EF25C63" w14:textId="77777777" w:rsidR="002102B8" w:rsidRDefault="004E6C68">
      <w:pPr>
        <w:pStyle w:val="Heading3"/>
        <w:numPr>
          <w:ilvl w:val="2"/>
          <w:numId w:val="13"/>
        </w:numPr>
      </w:pPr>
      <w:bookmarkStart w:id="29" w:name="_heading=h.2xcytpi" w:colFirst="0" w:colLast="0"/>
      <w:bookmarkStart w:id="30" w:name="_Toc184155195"/>
      <w:bookmarkEnd w:id="29"/>
      <w:r>
        <w:t>Conservation objectives</w:t>
      </w:r>
      <w:bookmarkEnd w:id="30"/>
    </w:p>
    <w:p w14:paraId="42CF264B" w14:textId="77777777" w:rsidR="002102B8" w:rsidRDefault="004E6C68">
      <w:r>
        <w:t>After a careful study of all the evidence gathered and defining the boundary conditions resulting from the list of parameters investigated, as shown in Box 2, a basic chronology of the envisaged measures was emerged, expected to contribute in the future to:</w:t>
      </w:r>
    </w:p>
    <w:p w14:paraId="1FFCED68" w14:textId="77777777" w:rsidR="002102B8" w:rsidRDefault="004E6C68">
      <w:pPr>
        <w:numPr>
          <w:ilvl w:val="0"/>
          <w:numId w:val="30"/>
        </w:numPr>
        <w:pBdr>
          <w:top w:val="nil"/>
          <w:left w:val="nil"/>
          <w:bottom w:val="nil"/>
          <w:right w:val="nil"/>
          <w:between w:val="nil"/>
        </w:pBdr>
        <w:spacing w:after="0" w:line="276" w:lineRule="auto"/>
        <w:rPr>
          <w:color w:val="000000"/>
        </w:rPr>
      </w:pPr>
      <w:r>
        <w:rPr>
          <w:color w:val="000000"/>
        </w:rPr>
        <w:t>Provide alternative and safe water sources for continuous inflow to the Tišina wetland system.</w:t>
      </w:r>
    </w:p>
    <w:p w14:paraId="452C604F" w14:textId="77777777" w:rsidR="002102B8" w:rsidRDefault="004E6C68">
      <w:pPr>
        <w:numPr>
          <w:ilvl w:val="0"/>
          <w:numId w:val="30"/>
        </w:numPr>
        <w:pBdr>
          <w:top w:val="nil"/>
          <w:left w:val="nil"/>
          <w:bottom w:val="nil"/>
          <w:right w:val="nil"/>
          <w:between w:val="nil"/>
        </w:pBdr>
        <w:spacing w:after="0" w:line="276" w:lineRule="auto"/>
        <w:rPr>
          <w:color w:val="000000"/>
        </w:rPr>
      </w:pPr>
      <w:r>
        <w:rPr>
          <w:color w:val="000000"/>
        </w:rPr>
        <w:t>Maintain the water level during the vegetation season at a higher level than at present.</w:t>
      </w:r>
    </w:p>
    <w:p w14:paraId="52779303" w14:textId="77777777" w:rsidR="002102B8" w:rsidRDefault="004E6C68">
      <w:pPr>
        <w:numPr>
          <w:ilvl w:val="0"/>
          <w:numId w:val="30"/>
        </w:numPr>
        <w:pBdr>
          <w:top w:val="nil"/>
          <w:left w:val="nil"/>
          <w:bottom w:val="nil"/>
          <w:right w:val="nil"/>
          <w:between w:val="nil"/>
        </w:pBdr>
        <w:spacing w:after="120" w:line="276" w:lineRule="auto"/>
        <w:rPr>
          <w:color w:val="000000"/>
        </w:rPr>
      </w:pPr>
      <w:r>
        <w:rPr>
          <w:color w:val="000000"/>
        </w:rPr>
        <w:t>Create conditions for, at least maintaining, optimally increasing biodiversity in the protected area.</w:t>
      </w:r>
    </w:p>
    <w:p w14:paraId="504FAB89" w14:textId="77777777" w:rsidR="002102B8" w:rsidRDefault="004E6C68">
      <w:r>
        <w:t>The above-mentioned points are intended to lead to the achievement of the set objectives of the territory's restoration. In this case, they are defined as follows (see Box 3):</w:t>
      </w:r>
    </w:p>
    <w:bookmarkStart w:id="31" w:name="_heading=h.1ci93xb" w:colFirst="0" w:colLast="0"/>
    <w:bookmarkEnd w:id="31"/>
    <w:p w14:paraId="3014988A" w14:textId="6A018050" w:rsidR="002102B8" w:rsidRDefault="007A58D3">
      <w:pPr>
        <w:pBdr>
          <w:top w:val="nil"/>
          <w:left w:val="nil"/>
          <w:bottom w:val="nil"/>
          <w:right w:val="nil"/>
          <w:between w:val="nil"/>
        </w:pBdr>
        <w:spacing w:after="0" w:line="240" w:lineRule="auto"/>
        <w:rPr>
          <w:b/>
          <w:color w:val="4472C4"/>
          <w:sz w:val="18"/>
          <w:szCs w:val="18"/>
        </w:rPr>
      </w:pPr>
      <w:r>
        <w:rPr>
          <w:noProof/>
        </w:rPr>
        <mc:AlternateContent>
          <mc:Choice Requires="wps">
            <w:drawing>
              <wp:anchor distT="0" distB="0" distL="114300" distR="114300" simplePos="0" relativeHeight="251668480" behindDoc="0" locked="0" layoutInCell="1" hidden="0" allowOverlap="1" wp14:anchorId="11A173CB" wp14:editId="077A54DE">
                <wp:simplePos x="0" y="0"/>
                <wp:positionH relativeFrom="column">
                  <wp:posOffset>-19050</wp:posOffset>
                </wp:positionH>
                <wp:positionV relativeFrom="paragraph">
                  <wp:posOffset>216535</wp:posOffset>
                </wp:positionV>
                <wp:extent cx="6324600" cy="671195"/>
                <wp:effectExtent l="0" t="0" r="12700" b="14605"/>
                <wp:wrapTopAndBottom distT="0" distB="0"/>
                <wp:docPr id="2131240148" name="Obdélník 2131240148"/>
                <wp:cNvGraphicFramePr/>
                <a:graphic xmlns:a="http://schemas.openxmlformats.org/drawingml/2006/main">
                  <a:graphicData uri="http://schemas.microsoft.com/office/word/2010/wordprocessingShape">
                    <wps:wsp>
                      <wps:cNvSpPr/>
                      <wps:spPr>
                        <a:xfrm>
                          <a:off x="0" y="0"/>
                          <a:ext cx="6324600" cy="671195"/>
                        </a:xfrm>
                        <a:prstGeom prst="rect">
                          <a:avLst/>
                        </a:prstGeom>
                        <a:solidFill>
                          <a:srgbClr val="D8E2F3"/>
                        </a:solidFill>
                        <a:ln w="9525" cap="flat" cmpd="sng">
                          <a:solidFill>
                            <a:srgbClr val="000000"/>
                          </a:solidFill>
                          <a:prstDash val="solid"/>
                          <a:round/>
                          <a:headEnd type="none" w="sm" len="sm"/>
                          <a:tailEnd type="none" w="sm" len="sm"/>
                        </a:ln>
                      </wps:spPr>
                      <wps:txbx>
                        <w:txbxContent>
                          <w:p w14:paraId="68BD2721" w14:textId="77777777" w:rsidR="00003D14" w:rsidRPr="007A58D3" w:rsidRDefault="00003D14" w:rsidP="007A58D3">
                            <w:pPr>
                              <w:pStyle w:val="ListParagraph"/>
                              <w:numPr>
                                <w:ilvl w:val="0"/>
                                <w:numId w:val="53"/>
                              </w:numPr>
                              <w:spacing w:after="0" w:line="275" w:lineRule="auto"/>
                              <w:ind w:left="567"/>
                              <w:textDirection w:val="btLr"/>
                              <w:rPr>
                                <w:rFonts w:asciiTheme="minorHAnsi" w:hAnsiTheme="minorHAnsi" w:cstheme="minorHAnsi"/>
                                <w:sz w:val="20"/>
                                <w:szCs w:val="20"/>
                              </w:rPr>
                            </w:pPr>
                            <w:r w:rsidRPr="007A58D3">
                              <w:rPr>
                                <w:rFonts w:asciiTheme="minorHAnsi" w:eastAsia="Arial" w:hAnsiTheme="minorHAnsi" w:cstheme="minorHAnsi"/>
                                <w:b/>
                                <w:color w:val="000000"/>
                                <w:sz w:val="20"/>
                                <w:szCs w:val="20"/>
                              </w:rPr>
                              <w:t>Preserving a mosaic of different habitats</w:t>
                            </w:r>
                          </w:p>
                          <w:p w14:paraId="3B930B82" w14:textId="77777777" w:rsidR="00003D14" w:rsidRPr="007A58D3" w:rsidRDefault="00003D14" w:rsidP="007A58D3">
                            <w:pPr>
                              <w:pStyle w:val="ListParagraph"/>
                              <w:numPr>
                                <w:ilvl w:val="0"/>
                                <w:numId w:val="53"/>
                              </w:numPr>
                              <w:spacing w:after="0" w:line="275" w:lineRule="auto"/>
                              <w:ind w:left="567"/>
                              <w:textDirection w:val="btLr"/>
                              <w:rPr>
                                <w:rFonts w:asciiTheme="minorHAnsi" w:hAnsiTheme="minorHAnsi" w:cstheme="minorHAnsi"/>
                                <w:sz w:val="20"/>
                                <w:szCs w:val="20"/>
                              </w:rPr>
                            </w:pPr>
                            <w:r w:rsidRPr="007A58D3">
                              <w:rPr>
                                <w:rFonts w:asciiTheme="minorHAnsi" w:eastAsia="Arial" w:hAnsiTheme="minorHAnsi" w:cstheme="minorHAnsi"/>
                                <w:b/>
                                <w:color w:val="000000"/>
                                <w:sz w:val="20"/>
                                <w:szCs w:val="20"/>
                              </w:rPr>
                              <w:t>Controlling community composition (plant and animal species)</w:t>
                            </w:r>
                          </w:p>
                          <w:p w14:paraId="4C890726" w14:textId="72CBB2BB" w:rsidR="00003D14" w:rsidRPr="007A58D3" w:rsidRDefault="00003D14" w:rsidP="007A58D3">
                            <w:pPr>
                              <w:pStyle w:val="ListParagraph"/>
                              <w:numPr>
                                <w:ilvl w:val="0"/>
                                <w:numId w:val="53"/>
                              </w:numPr>
                              <w:spacing w:after="0" w:line="275" w:lineRule="auto"/>
                              <w:ind w:left="567"/>
                              <w:textDirection w:val="btLr"/>
                              <w:rPr>
                                <w:rFonts w:asciiTheme="minorHAnsi" w:hAnsiTheme="minorHAnsi" w:cstheme="minorHAnsi"/>
                                <w:sz w:val="20"/>
                                <w:szCs w:val="20"/>
                              </w:rPr>
                            </w:pPr>
                            <w:r w:rsidRPr="007A58D3">
                              <w:rPr>
                                <w:rFonts w:asciiTheme="minorHAnsi" w:eastAsia="Arial" w:hAnsiTheme="minorHAnsi" w:cstheme="minorHAnsi"/>
                                <w:b/>
                                <w:color w:val="000000"/>
                                <w:sz w:val="20"/>
                                <w:szCs w:val="20"/>
                              </w:rPr>
                              <w:t>Allowing water fluctuation to rule biodiversity patterns</w:t>
                            </w: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11A173CB" id="Obdélník 2131240148" o:spid="_x0000_s1039" style="position:absolute;left:0;text-align:left;margin-left:-1.5pt;margin-top:17.05pt;width:498pt;height:52.8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" fillcolor="#d8e2f3">
                <v:stroke startarrowwidth="narrow" startarrowlength="short" endarrowwidth="narrow" endarrowlength="short" joinstyle="round"/>
                <v:textbox inset="2.53958mm,1.2694mm,2.53958mm,1.2694mm">
                  <w:txbxContent>
                    <w:p w14:paraId="68BD2721" w14:textId="77777777" w:rsidR="00003D14" w:rsidRPr="007A58D3" w:rsidRDefault="00003D14" w:rsidP="007A58D3">
                      <w:pPr>
                        <w:pStyle w:val="ListParagraph"/>
                        <w:numPr>
                          <w:ilvl w:val="0"/>
                          <w:numId w:val="53"/>
                        </w:numPr>
                        <w:spacing w:after="0" w:line="275" w:lineRule="auto"/>
                        <w:ind w:left="567"/>
                        <w:textDirection w:val="btLr"/>
                        <w:rPr>
                          <w:rFonts w:asciiTheme="minorHAnsi" w:hAnsiTheme="minorHAnsi" w:cstheme="minorHAnsi"/>
                          <w:sz w:val="20"/>
                          <w:szCs w:val="20"/>
                        </w:rPr>
                      </w:pPr>
                      <w:r w:rsidRPr="007A58D3">
                        <w:rPr>
                          <w:rFonts w:asciiTheme="minorHAnsi" w:eastAsia="Arial" w:hAnsiTheme="minorHAnsi" w:cstheme="minorHAnsi"/>
                          <w:b/>
                          <w:color w:val="000000"/>
                          <w:sz w:val="20"/>
                          <w:szCs w:val="20"/>
                        </w:rPr>
                        <w:t>Preserving a mosaic of different habitats</w:t>
                      </w:r>
                    </w:p>
                    <w:p w14:paraId="3B930B82" w14:textId="77777777" w:rsidR="00003D14" w:rsidRPr="007A58D3" w:rsidRDefault="00003D14" w:rsidP="007A58D3">
                      <w:pPr>
                        <w:pStyle w:val="ListParagraph"/>
                        <w:numPr>
                          <w:ilvl w:val="0"/>
                          <w:numId w:val="53"/>
                        </w:numPr>
                        <w:spacing w:after="0" w:line="275" w:lineRule="auto"/>
                        <w:ind w:left="567"/>
                        <w:textDirection w:val="btLr"/>
                        <w:rPr>
                          <w:rFonts w:asciiTheme="minorHAnsi" w:hAnsiTheme="minorHAnsi" w:cstheme="minorHAnsi"/>
                          <w:sz w:val="20"/>
                          <w:szCs w:val="20"/>
                        </w:rPr>
                      </w:pPr>
                      <w:r w:rsidRPr="007A58D3">
                        <w:rPr>
                          <w:rFonts w:asciiTheme="minorHAnsi" w:eastAsia="Arial" w:hAnsiTheme="minorHAnsi" w:cstheme="minorHAnsi"/>
                          <w:b/>
                          <w:color w:val="000000"/>
                          <w:sz w:val="20"/>
                          <w:szCs w:val="20"/>
                        </w:rPr>
                        <w:t>Controlling community composition (plant and animal species)</w:t>
                      </w:r>
                    </w:p>
                    <w:p w14:paraId="4C890726" w14:textId="72CBB2BB" w:rsidR="00003D14" w:rsidRPr="007A58D3" w:rsidRDefault="00003D14" w:rsidP="007A58D3">
                      <w:pPr>
                        <w:pStyle w:val="ListParagraph"/>
                        <w:numPr>
                          <w:ilvl w:val="0"/>
                          <w:numId w:val="53"/>
                        </w:numPr>
                        <w:spacing w:after="0" w:line="275" w:lineRule="auto"/>
                        <w:ind w:left="567"/>
                        <w:textDirection w:val="btLr"/>
                        <w:rPr>
                          <w:rFonts w:asciiTheme="minorHAnsi" w:hAnsiTheme="minorHAnsi" w:cstheme="minorHAnsi"/>
                          <w:sz w:val="20"/>
                          <w:szCs w:val="20"/>
                        </w:rPr>
                      </w:pPr>
                      <w:r w:rsidRPr="007A58D3">
                        <w:rPr>
                          <w:rFonts w:asciiTheme="minorHAnsi" w:eastAsia="Arial" w:hAnsiTheme="minorHAnsi" w:cstheme="minorHAnsi"/>
                          <w:b/>
                          <w:color w:val="000000"/>
                          <w:sz w:val="20"/>
                          <w:szCs w:val="20"/>
                        </w:rPr>
                        <w:t>Allowing water fluctuation to rule biodiversity patterns</w:t>
                      </w:r>
                    </w:p>
                  </w:txbxContent>
                </v:textbox>
                <w10:wrap type="topAndBottom"/>
              </v:rect>
            </w:pict>
          </mc:Fallback>
        </mc:AlternateContent>
      </w:r>
      <w:r>
        <w:rPr>
          <w:b/>
          <w:color w:val="4472C4"/>
          <w:sz w:val="18"/>
          <w:szCs w:val="18"/>
        </w:rPr>
        <w:t>Box 3. Goals of the Tišina protected area restoration</w:t>
      </w:r>
    </w:p>
    <w:p w14:paraId="4C4F0AD2" w14:textId="46CAB7FF" w:rsidR="002102B8" w:rsidRDefault="004E6C68">
      <w:pPr>
        <w:pStyle w:val="Heading2"/>
        <w:numPr>
          <w:ilvl w:val="1"/>
          <w:numId w:val="13"/>
        </w:numPr>
      </w:pPr>
      <w:bookmarkStart w:id="32" w:name="_heading=h.3whwml4" w:colFirst="0" w:colLast="0"/>
      <w:bookmarkStart w:id="33" w:name="_Toc184155196"/>
      <w:bookmarkEnd w:id="32"/>
      <w:r>
        <w:t>Final ecological status</w:t>
      </w:r>
      <w:bookmarkEnd w:id="33"/>
    </w:p>
    <w:p w14:paraId="0F5EE931" w14:textId="77777777" w:rsidR="002102B8" w:rsidRDefault="004E6C68">
      <w:r>
        <w:t>Based on the findings at the site, it is necessary to consider a balanced hydric regime of the landscape as the target condition. In this case, the ecosystem of Velika Tišina and Odmut will not be subjected to strong annual water fluctuations/losses. Such a target is essential for the achievement of other sub-objectives and is also in line with the opinion of local institutions. If at least the basic technical measures can be implemented in the first phase of the revitalisation, such a target is in our view achievable. If the measures are successful, i.e. if the loss of water from the system is halted, another important objective can also be expected - the increase and stabilisation of species diversity.</w:t>
      </w:r>
    </w:p>
    <w:p w14:paraId="4724BA8B" w14:textId="77777777" w:rsidR="002102B8" w:rsidRDefault="004E6C68">
      <w:pPr>
        <w:pStyle w:val="Heading3"/>
        <w:numPr>
          <w:ilvl w:val="2"/>
          <w:numId w:val="13"/>
        </w:numPr>
      </w:pPr>
      <w:bookmarkStart w:id="34" w:name="_heading=h.2bn6wsx" w:colFirst="0" w:colLast="0"/>
      <w:bookmarkStart w:id="35" w:name="_Toc184155197"/>
      <w:bookmarkEnd w:id="34"/>
      <w:r>
        <w:t>Areas of periodic flooding</w:t>
      </w:r>
      <w:bookmarkEnd w:id="35"/>
    </w:p>
    <w:p w14:paraId="671533BF" w14:textId="77777777" w:rsidR="002102B8" w:rsidRDefault="004E6C68">
      <w:r>
        <w:t xml:space="preserve">To delineate the areas which should undergo the flooding the detailed study of the terrain morphology was used (see </w:t>
      </w:r>
      <w:r>
        <w:rPr>
          <w:color w:val="000000"/>
          <w:sz w:val="21"/>
          <w:szCs w:val="21"/>
        </w:rPr>
        <w:t>Annex 3. Geodetic survey</w:t>
      </w:r>
      <w:r>
        <w:t>). The bottom of Mala Tišina, Velika Tišina and Odmut was then modelled using ArcGIS pro and 3D models of the wetlands were then created using AutoCAD 2025. This allowed experts to predict the volumes of water that are present in the wetland system at different water levels (recalculated to absolute elevation).</w:t>
      </w:r>
    </w:p>
    <w:p w14:paraId="336F0AA4" w14:textId="77777777" w:rsidR="002102B8" w:rsidRDefault="004E6C68">
      <w:pPr>
        <w:pStyle w:val="Heading4"/>
      </w:pPr>
      <w:r>
        <w:t>Mala Tišina</w:t>
      </w:r>
    </w:p>
    <w:p w14:paraId="45F810C4" w14:textId="77777777" w:rsidR="002102B8" w:rsidRDefault="004E6C68">
      <w:r>
        <w:t xml:space="preserve">Mala Tišina is now a practically extinct wetland. Only occasionally the water level rises above the ground level. In 2024, the recorded water level was 82.5 m above sea level, which corresponded to a very small, flooded area of a few tens of square metres. The following Figure 6 shows the morphology of this wetland. In the reservoir volume analysis, we focused only on the elevation of 82.5 (the current minimum of the reservoir) to 83.5 </w:t>
      </w:r>
      <w:proofErr w:type="spellStart"/>
      <w:r>
        <w:t>m.a.s.l</w:t>
      </w:r>
      <w:proofErr w:type="spellEnd"/>
      <w:r>
        <w:t>.</w:t>
      </w:r>
    </w:p>
    <w:p w14:paraId="58A80B37" w14:textId="77777777" w:rsidR="002102B8" w:rsidRDefault="004E6C68">
      <w:pPr>
        <w:keepNext/>
        <w:spacing w:after="0"/>
        <w:jc w:val="center"/>
      </w:pPr>
      <w:r>
        <w:rPr>
          <w:noProof/>
        </w:rPr>
        <w:drawing>
          <wp:inline distT="0" distB="0" distL="0" distR="0" wp14:anchorId="38B5F6DA" wp14:editId="37CBDA32">
            <wp:extent cx="4892237" cy="3859235"/>
            <wp:effectExtent l="0" t="0" r="0" b="0"/>
            <wp:docPr id="2131240185" name="image33.png" descr="Obsah obrázku snímek obrazovky, mapa&#10;&#10;Popis byl vytvořen automaticky"/>
            <wp:cNvGraphicFramePr/>
            <a:graphic xmlns:a="http://schemas.openxmlformats.org/drawingml/2006/main">
              <a:graphicData uri="http://schemas.openxmlformats.org/drawingml/2006/picture">
                <pic:pic xmlns:pic="http://schemas.openxmlformats.org/drawingml/2006/picture">
                  <pic:nvPicPr>
                    <pic:cNvPr id="0" name="image33.png" descr="Obsah obrázku snímek obrazovky, mapa&#10;&#10;Popis byl vytvořen automaticky"/>
                    <pic:cNvPicPr preferRelativeResize="0"/>
                  </pic:nvPicPr>
                  <pic:blipFill>
                    <a:blip r:embed="rId28"/>
                    <a:srcRect/>
                    <a:stretch>
                      <a:fillRect/>
                    </a:stretch>
                  </pic:blipFill>
                  <pic:spPr>
                    <a:xfrm>
                      <a:off x="0" y="0"/>
                      <a:ext cx="4892237" cy="3859235"/>
                    </a:xfrm>
                    <a:prstGeom prst="rect">
                      <a:avLst/>
                    </a:prstGeom>
                    <a:ln/>
                  </pic:spPr>
                </pic:pic>
              </a:graphicData>
            </a:graphic>
          </wp:inline>
        </w:drawing>
      </w:r>
    </w:p>
    <w:p w14:paraId="41C318EB" w14:textId="77777777" w:rsidR="002102B8" w:rsidRDefault="004E6C68">
      <w:pPr>
        <w:pBdr>
          <w:top w:val="nil"/>
          <w:left w:val="nil"/>
          <w:bottom w:val="nil"/>
          <w:right w:val="nil"/>
          <w:between w:val="nil"/>
        </w:pBdr>
        <w:spacing w:after="0" w:line="240" w:lineRule="auto"/>
        <w:jc w:val="center"/>
        <w:rPr>
          <w:b/>
          <w:color w:val="4472C4"/>
          <w:sz w:val="18"/>
          <w:szCs w:val="18"/>
        </w:rPr>
      </w:pPr>
      <w:r>
        <w:rPr>
          <w:b/>
          <w:color w:val="4472C4"/>
          <w:sz w:val="18"/>
          <w:szCs w:val="18"/>
        </w:rPr>
        <w:t>Figure 6. Morphology of Mala Tišina</w:t>
      </w:r>
    </w:p>
    <w:p w14:paraId="749FC456" w14:textId="77777777" w:rsidR="002102B8" w:rsidRDefault="002102B8"/>
    <w:p w14:paraId="303C16B2" w14:textId="77777777" w:rsidR="002102B8" w:rsidRDefault="004E6C68">
      <w:r>
        <w:t>The analysis shows that when flooded to 83.5, the estimated maximum potential at hydrological maximum, the volume of Mala Tišina is 6,125 m</w:t>
      </w:r>
      <w:r>
        <w:rPr>
          <w:vertAlign w:val="superscript"/>
        </w:rPr>
        <w:t>3</w:t>
      </w:r>
      <w:r>
        <w:t>. The length of the bank reaches 664 m with a flooded area of 1.8 ha. The total flooded area is therefore shown at Figure 6 in the bottom right contour.</w:t>
      </w:r>
    </w:p>
    <w:p w14:paraId="0C3F8375" w14:textId="77777777" w:rsidR="002102B8" w:rsidRDefault="004E6C68">
      <w:pPr>
        <w:pBdr>
          <w:top w:val="nil"/>
          <w:left w:val="nil"/>
          <w:bottom w:val="nil"/>
          <w:right w:val="nil"/>
          <w:between w:val="nil"/>
        </w:pBdr>
        <w:spacing w:after="0" w:line="240" w:lineRule="auto"/>
        <w:rPr>
          <w:b/>
          <w:color w:val="4472C4"/>
          <w:sz w:val="18"/>
          <w:szCs w:val="18"/>
        </w:rPr>
      </w:pPr>
      <w:r>
        <w:rPr>
          <w:b/>
          <w:color w:val="4472C4"/>
          <w:sz w:val="18"/>
          <w:szCs w:val="18"/>
        </w:rPr>
        <w:t>Table 2. Analysis of the Mala Tišina wetland morphology</w:t>
      </w:r>
    </w:p>
    <w:tbl>
      <w:tblPr>
        <w:tblStyle w:val="a3"/>
        <w:tblW w:w="10606" w:type="dxa"/>
        <w:tblInd w:w="-70" w:type="dxa"/>
        <w:tblLayout w:type="fixed"/>
        <w:tblLook w:val="0400" w:firstRow="0" w:lastRow="0" w:firstColumn="0" w:lastColumn="0" w:noHBand="0" w:noVBand="1"/>
      </w:tblPr>
      <w:tblGrid>
        <w:gridCol w:w="2122"/>
        <w:gridCol w:w="2121"/>
        <w:gridCol w:w="2121"/>
        <w:gridCol w:w="2121"/>
        <w:gridCol w:w="2121"/>
      </w:tblGrid>
      <w:tr w:rsidR="002102B8" w14:paraId="64DE96E2" w14:textId="77777777">
        <w:trPr>
          <w:trHeight w:val="556"/>
        </w:trPr>
        <w:tc>
          <w:tcPr>
            <w:tcW w:w="2122" w:type="dxa"/>
            <w:tcBorders>
              <w:top w:val="single" w:sz="4" w:space="0" w:color="000000"/>
              <w:left w:val="single" w:sz="4" w:space="0" w:color="000000"/>
              <w:bottom w:val="single" w:sz="4" w:space="0" w:color="000000"/>
              <w:right w:val="single" w:sz="4" w:space="0" w:color="000000"/>
            </w:tcBorders>
            <w:shd w:val="clear" w:color="auto" w:fill="8EAADB"/>
            <w:vAlign w:val="center"/>
          </w:tcPr>
          <w:p w14:paraId="7BA2DC58" w14:textId="77777777" w:rsidR="002102B8" w:rsidRDefault="004E6C68">
            <w:pPr>
              <w:spacing w:after="0" w:line="240" w:lineRule="auto"/>
              <w:jc w:val="center"/>
              <w:rPr>
                <w:b/>
                <w:color w:val="000000"/>
                <w:sz w:val="20"/>
                <w:szCs w:val="20"/>
              </w:rPr>
            </w:pPr>
            <w:r>
              <w:rPr>
                <w:b/>
                <w:color w:val="000000"/>
                <w:sz w:val="20"/>
                <w:szCs w:val="20"/>
              </w:rPr>
              <w:t>Elevation range (</w:t>
            </w:r>
            <w:proofErr w:type="spellStart"/>
            <w:r>
              <w:rPr>
                <w:b/>
                <w:color w:val="000000"/>
                <w:sz w:val="20"/>
                <w:szCs w:val="20"/>
              </w:rPr>
              <w:t>m.a.s.l</w:t>
            </w:r>
            <w:proofErr w:type="spellEnd"/>
            <w:r>
              <w:rPr>
                <w:b/>
                <w:color w:val="000000"/>
                <w:sz w:val="20"/>
                <w:szCs w:val="20"/>
              </w:rPr>
              <w:t>.)</w:t>
            </w:r>
          </w:p>
        </w:tc>
        <w:tc>
          <w:tcPr>
            <w:tcW w:w="2121" w:type="dxa"/>
            <w:tcBorders>
              <w:top w:val="single" w:sz="4" w:space="0" w:color="000000"/>
              <w:left w:val="nil"/>
              <w:bottom w:val="single" w:sz="4" w:space="0" w:color="000000"/>
              <w:right w:val="single" w:sz="4" w:space="0" w:color="000000"/>
            </w:tcBorders>
            <w:shd w:val="clear" w:color="auto" w:fill="8EAADB"/>
            <w:vAlign w:val="center"/>
          </w:tcPr>
          <w:p w14:paraId="31EC08B1" w14:textId="77777777" w:rsidR="002102B8" w:rsidRDefault="004E6C68">
            <w:pPr>
              <w:spacing w:after="0" w:line="240" w:lineRule="auto"/>
              <w:jc w:val="center"/>
              <w:rPr>
                <w:b/>
                <w:color w:val="000000"/>
                <w:sz w:val="20"/>
                <w:szCs w:val="20"/>
              </w:rPr>
            </w:pPr>
            <w:r>
              <w:rPr>
                <w:b/>
                <w:color w:val="000000"/>
                <w:sz w:val="20"/>
                <w:szCs w:val="20"/>
              </w:rPr>
              <w:t>Water surface (m</w:t>
            </w:r>
            <w:r>
              <w:rPr>
                <w:b/>
                <w:color w:val="000000"/>
                <w:sz w:val="20"/>
                <w:szCs w:val="20"/>
                <w:vertAlign w:val="superscript"/>
              </w:rPr>
              <w:t>2</w:t>
            </w:r>
            <w:r>
              <w:rPr>
                <w:b/>
                <w:color w:val="000000"/>
                <w:sz w:val="20"/>
                <w:szCs w:val="20"/>
              </w:rPr>
              <w:t>)</w:t>
            </w:r>
          </w:p>
        </w:tc>
        <w:tc>
          <w:tcPr>
            <w:tcW w:w="2121" w:type="dxa"/>
            <w:tcBorders>
              <w:top w:val="single" w:sz="4" w:space="0" w:color="000000"/>
              <w:left w:val="nil"/>
              <w:bottom w:val="single" w:sz="4" w:space="0" w:color="000000"/>
              <w:right w:val="single" w:sz="4" w:space="0" w:color="000000"/>
            </w:tcBorders>
            <w:shd w:val="clear" w:color="auto" w:fill="8EAADB"/>
            <w:vAlign w:val="center"/>
          </w:tcPr>
          <w:p w14:paraId="4716375B" w14:textId="77777777" w:rsidR="002102B8" w:rsidRDefault="004E6C68">
            <w:pPr>
              <w:spacing w:after="0" w:line="240" w:lineRule="auto"/>
              <w:jc w:val="center"/>
              <w:rPr>
                <w:b/>
                <w:color w:val="000000"/>
                <w:sz w:val="20"/>
                <w:szCs w:val="20"/>
              </w:rPr>
            </w:pPr>
            <w:r>
              <w:rPr>
                <w:b/>
                <w:color w:val="000000"/>
                <w:sz w:val="20"/>
                <w:szCs w:val="20"/>
              </w:rPr>
              <w:t>Volume of the layer  (m</w:t>
            </w:r>
            <w:r>
              <w:rPr>
                <w:b/>
                <w:color w:val="000000"/>
                <w:sz w:val="20"/>
                <w:szCs w:val="20"/>
                <w:vertAlign w:val="superscript"/>
              </w:rPr>
              <w:t>3</w:t>
            </w:r>
            <w:r>
              <w:rPr>
                <w:b/>
                <w:color w:val="000000"/>
                <w:sz w:val="20"/>
                <w:szCs w:val="20"/>
              </w:rPr>
              <w:t>)</w:t>
            </w:r>
          </w:p>
        </w:tc>
        <w:tc>
          <w:tcPr>
            <w:tcW w:w="2121" w:type="dxa"/>
            <w:tcBorders>
              <w:top w:val="single" w:sz="4" w:space="0" w:color="000000"/>
              <w:left w:val="nil"/>
              <w:bottom w:val="single" w:sz="4" w:space="0" w:color="000000"/>
              <w:right w:val="single" w:sz="4" w:space="0" w:color="000000"/>
            </w:tcBorders>
            <w:shd w:val="clear" w:color="auto" w:fill="8EAADB"/>
            <w:vAlign w:val="center"/>
          </w:tcPr>
          <w:p w14:paraId="3A567BB8" w14:textId="77777777" w:rsidR="002102B8" w:rsidRDefault="004E6C68">
            <w:pPr>
              <w:spacing w:after="0" w:line="240" w:lineRule="auto"/>
              <w:jc w:val="center"/>
              <w:rPr>
                <w:b/>
                <w:color w:val="000000"/>
                <w:sz w:val="20"/>
                <w:szCs w:val="20"/>
              </w:rPr>
            </w:pPr>
            <w:r>
              <w:rPr>
                <w:b/>
                <w:color w:val="000000"/>
                <w:sz w:val="20"/>
                <w:szCs w:val="20"/>
              </w:rPr>
              <w:t>Cumulative volume (m</w:t>
            </w:r>
            <w:r>
              <w:rPr>
                <w:b/>
                <w:color w:val="000000"/>
                <w:sz w:val="20"/>
                <w:szCs w:val="20"/>
                <w:vertAlign w:val="superscript"/>
              </w:rPr>
              <w:t>3</w:t>
            </w:r>
            <w:r>
              <w:rPr>
                <w:b/>
                <w:color w:val="000000"/>
                <w:sz w:val="20"/>
                <w:szCs w:val="20"/>
              </w:rPr>
              <w:t>)</w:t>
            </w:r>
          </w:p>
        </w:tc>
        <w:tc>
          <w:tcPr>
            <w:tcW w:w="2121" w:type="dxa"/>
            <w:tcBorders>
              <w:top w:val="single" w:sz="4" w:space="0" w:color="000000"/>
              <w:left w:val="nil"/>
              <w:bottom w:val="single" w:sz="4" w:space="0" w:color="000000"/>
              <w:right w:val="single" w:sz="4" w:space="0" w:color="000000"/>
            </w:tcBorders>
            <w:shd w:val="clear" w:color="auto" w:fill="8EAADB"/>
            <w:vAlign w:val="center"/>
          </w:tcPr>
          <w:p w14:paraId="22D51DA2" w14:textId="77777777" w:rsidR="002102B8" w:rsidRDefault="004E6C68">
            <w:pPr>
              <w:spacing w:after="0" w:line="240" w:lineRule="auto"/>
              <w:jc w:val="center"/>
              <w:rPr>
                <w:b/>
                <w:color w:val="000000"/>
                <w:sz w:val="20"/>
                <w:szCs w:val="20"/>
              </w:rPr>
            </w:pPr>
            <w:r>
              <w:rPr>
                <w:b/>
                <w:color w:val="000000"/>
                <w:sz w:val="20"/>
                <w:szCs w:val="20"/>
              </w:rPr>
              <w:t>Edge length (m)</w:t>
            </w:r>
          </w:p>
        </w:tc>
      </w:tr>
      <w:tr w:rsidR="002102B8" w14:paraId="770E03C2" w14:textId="77777777">
        <w:trPr>
          <w:trHeight w:val="320"/>
        </w:trPr>
        <w:tc>
          <w:tcPr>
            <w:tcW w:w="2122" w:type="dxa"/>
            <w:tcBorders>
              <w:top w:val="nil"/>
              <w:left w:val="single" w:sz="4" w:space="0" w:color="000000"/>
              <w:bottom w:val="single" w:sz="4" w:space="0" w:color="000000"/>
              <w:right w:val="single" w:sz="4" w:space="0" w:color="000000"/>
            </w:tcBorders>
            <w:shd w:val="clear" w:color="auto" w:fill="auto"/>
            <w:vAlign w:val="bottom"/>
          </w:tcPr>
          <w:p w14:paraId="4A4F3D6F" w14:textId="77777777" w:rsidR="002102B8" w:rsidRDefault="004E6C68">
            <w:pPr>
              <w:spacing w:after="0" w:line="240" w:lineRule="auto"/>
              <w:jc w:val="center"/>
              <w:rPr>
                <w:color w:val="000000"/>
                <w:sz w:val="20"/>
                <w:szCs w:val="20"/>
              </w:rPr>
            </w:pPr>
            <w:r>
              <w:rPr>
                <w:color w:val="000000"/>
                <w:sz w:val="20"/>
                <w:szCs w:val="20"/>
              </w:rPr>
              <w:t>82,5-83</w:t>
            </w:r>
          </w:p>
        </w:tc>
        <w:tc>
          <w:tcPr>
            <w:tcW w:w="2121" w:type="dxa"/>
            <w:tcBorders>
              <w:top w:val="nil"/>
              <w:left w:val="nil"/>
              <w:bottom w:val="single" w:sz="4" w:space="0" w:color="000000"/>
              <w:right w:val="single" w:sz="4" w:space="0" w:color="000000"/>
            </w:tcBorders>
            <w:shd w:val="clear" w:color="auto" w:fill="auto"/>
            <w:vAlign w:val="bottom"/>
          </w:tcPr>
          <w:p w14:paraId="5CF4A34A" w14:textId="77777777" w:rsidR="002102B8" w:rsidRDefault="004E6C68">
            <w:pPr>
              <w:spacing w:after="0" w:line="240" w:lineRule="auto"/>
              <w:jc w:val="center"/>
              <w:rPr>
                <w:color w:val="000000"/>
                <w:sz w:val="20"/>
                <w:szCs w:val="20"/>
              </w:rPr>
            </w:pPr>
            <w:r>
              <w:rPr>
                <w:color w:val="000000"/>
                <w:sz w:val="20"/>
                <w:szCs w:val="20"/>
              </w:rPr>
              <w:t>9 898</w:t>
            </w:r>
          </w:p>
        </w:tc>
        <w:tc>
          <w:tcPr>
            <w:tcW w:w="2121" w:type="dxa"/>
            <w:tcBorders>
              <w:top w:val="nil"/>
              <w:left w:val="nil"/>
              <w:bottom w:val="single" w:sz="4" w:space="0" w:color="000000"/>
              <w:right w:val="single" w:sz="4" w:space="0" w:color="000000"/>
            </w:tcBorders>
            <w:shd w:val="clear" w:color="auto" w:fill="auto"/>
            <w:vAlign w:val="bottom"/>
          </w:tcPr>
          <w:p w14:paraId="3029312A" w14:textId="77777777" w:rsidR="002102B8" w:rsidRDefault="004E6C68">
            <w:pPr>
              <w:spacing w:after="0" w:line="240" w:lineRule="auto"/>
              <w:jc w:val="center"/>
              <w:rPr>
                <w:color w:val="000000"/>
                <w:sz w:val="20"/>
                <w:szCs w:val="20"/>
              </w:rPr>
            </w:pPr>
            <w:r>
              <w:rPr>
                <w:color w:val="000000"/>
                <w:sz w:val="20"/>
                <w:szCs w:val="20"/>
              </w:rPr>
              <w:t>1 905</w:t>
            </w:r>
          </w:p>
        </w:tc>
        <w:tc>
          <w:tcPr>
            <w:tcW w:w="2121" w:type="dxa"/>
            <w:tcBorders>
              <w:top w:val="nil"/>
              <w:left w:val="nil"/>
              <w:bottom w:val="single" w:sz="4" w:space="0" w:color="000000"/>
              <w:right w:val="single" w:sz="4" w:space="0" w:color="000000"/>
            </w:tcBorders>
            <w:shd w:val="clear" w:color="auto" w:fill="auto"/>
            <w:vAlign w:val="bottom"/>
          </w:tcPr>
          <w:p w14:paraId="374FE596" w14:textId="77777777" w:rsidR="002102B8" w:rsidRDefault="004E6C68">
            <w:pPr>
              <w:spacing w:after="0" w:line="240" w:lineRule="auto"/>
              <w:jc w:val="center"/>
              <w:rPr>
                <w:color w:val="000000"/>
                <w:sz w:val="20"/>
                <w:szCs w:val="20"/>
              </w:rPr>
            </w:pPr>
            <w:r>
              <w:rPr>
                <w:color w:val="000000"/>
                <w:sz w:val="20"/>
                <w:szCs w:val="20"/>
              </w:rPr>
              <w:t>1 905</w:t>
            </w:r>
          </w:p>
        </w:tc>
        <w:tc>
          <w:tcPr>
            <w:tcW w:w="2121" w:type="dxa"/>
            <w:tcBorders>
              <w:top w:val="nil"/>
              <w:left w:val="nil"/>
              <w:bottom w:val="single" w:sz="4" w:space="0" w:color="000000"/>
              <w:right w:val="single" w:sz="4" w:space="0" w:color="000000"/>
            </w:tcBorders>
            <w:shd w:val="clear" w:color="auto" w:fill="auto"/>
            <w:vAlign w:val="bottom"/>
          </w:tcPr>
          <w:p w14:paraId="0F27705B" w14:textId="77777777" w:rsidR="002102B8" w:rsidRDefault="004E6C68">
            <w:pPr>
              <w:spacing w:after="0" w:line="240" w:lineRule="auto"/>
              <w:jc w:val="center"/>
              <w:rPr>
                <w:color w:val="000000"/>
                <w:sz w:val="20"/>
                <w:szCs w:val="20"/>
              </w:rPr>
            </w:pPr>
            <w:r>
              <w:rPr>
                <w:color w:val="000000"/>
                <w:sz w:val="20"/>
                <w:szCs w:val="20"/>
              </w:rPr>
              <w:t>483</w:t>
            </w:r>
          </w:p>
        </w:tc>
      </w:tr>
      <w:tr w:rsidR="002102B8" w14:paraId="029B5D7C" w14:textId="77777777">
        <w:trPr>
          <w:trHeight w:val="320"/>
        </w:trPr>
        <w:tc>
          <w:tcPr>
            <w:tcW w:w="2122" w:type="dxa"/>
            <w:tcBorders>
              <w:top w:val="nil"/>
              <w:left w:val="single" w:sz="4" w:space="0" w:color="000000"/>
              <w:bottom w:val="single" w:sz="4" w:space="0" w:color="000000"/>
              <w:right w:val="single" w:sz="4" w:space="0" w:color="000000"/>
            </w:tcBorders>
            <w:shd w:val="clear" w:color="auto" w:fill="auto"/>
            <w:vAlign w:val="bottom"/>
          </w:tcPr>
          <w:p w14:paraId="6FB32C39" w14:textId="77777777" w:rsidR="002102B8" w:rsidRDefault="004E6C68">
            <w:pPr>
              <w:spacing w:after="0" w:line="240" w:lineRule="auto"/>
              <w:jc w:val="center"/>
              <w:rPr>
                <w:color w:val="000000"/>
                <w:sz w:val="20"/>
                <w:szCs w:val="20"/>
              </w:rPr>
            </w:pPr>
            <w:r>
              <w:rPr>
                <w:color w:val="000000"/>
                <w:sz w:val="20"/>
                <w:szCs w:val="20"/>
              </w:rPr>
              <w:t>83-83,5</w:t>
            </w:r>
          </w:p>
        </w:tc>
        <w:tc>
          <w:tcPr>
            <w:tcW w:w="2121" w:type="dxa"/>
            <w:tcBorders>
              <w:top w:val="nil"/>
              <w:left w:val="nil"/>
              <w:bottom w:val="single" w:sz="4" w:space="0" w:color="000000"/>
              <w:right w:val="single" w:sz="4" w:space="0" w:color="000000"/>
            </w:tcBorders>
            <w:shd w:val="clear" w:color="auto" w:fill="auto"/>
            <w:vAlign w:val="bottom"/>
          </w:tcPr>
          <w:p w14:paraId="47B4858F" w14:textId="77777777" w:rsidR="002102B8" w:rsidRDefault="004E6C68">
            <w:pPr>
              <w:spacing w:after="0" w:line="240" w:lineRule="auto"/>
              <w:jc w:val="center"/>
              <w:rPr>
                <w:color w:val="000000"/>
                <w:sz w:val="20"/>
                <w:szCs w:val="20"/>
              </w:rPr>
            </w:pPr>
            <w:r>
              <w:rPr>
                <w:color w:val="000000"/>
                <w:sz w:val="20"/>
                <w:szCs w:val="20"/>
              </w:rPr>
              <w:t>18 367</w:t>
            </w:r>
          </w:p>
        </w:tc>
        <w:tc>
          <w:tcPr>
            <w:tcW w:w="2121" w:type="dxa"/>
            <w:tcBorders>
              <w:top w:val="nil"/>
              <w:left w:val="nil"/>
              <w:bottom w:val="single" w:sz="4" w:space="0" w:color="000000"/>
              <w:right w:val="single" w:sz="4" w:space="0" w:color="000000"/>
            </w:tcBorders>
            <w:shd w:val="clear" w:color="auto" w:fill="auto"/>
            <w:vAlign w:val="bottom"/>
          </w:tcPr>
          <w:p w14:paraId="7374ACB7" w14:textId="77777777" w:rsidR="002102B8" w:rsidRDefault="004E6C68">
            <w:pPr>
              <w:spacing w:after="0" w:line="240" w:lineRule="auto"/>
              <w:jc w:val="center"/>
              <w:rPr>
                <w:color w:val="000000"/>
                <w:sz w:val="20"/>
                <w:szCs w:val="20"/>
              </w:rPr>
            </w:pPr>
            <w:r>
              <w:rPr>
                <w:color w:val="000000"/>
                <w:sz w:val="20"/>
                <w:szCs w:val="20"/>
              </w:rPr>
              <w:t>4 220</w:t>
            </w:r>
          </w:p>
        </w:tc>
        <w:tc>
          <w:tcPr>
            <w:tcW w:w="2121" w:type="dxa"/>
            <w:tcBorders>
              <w:top w:val="nil"/>
              <w:left w:val="nil"/>
              <w:bottom w:val="single" w:sz="4" w:space="0" w:color="000000"/>
              <w:right w:val="single" w:sz="4" w:space="0" w:color="000000"/>
            </w:tcBorders>
            <w:shd w:val="clear" w:color="auto" w:fill="auto"/>
            <w:vAlign w:val="bottom"/>
          </w:tcPr>
          <w:p w14:paraId="5E12ECA7" w14:textId="77777777" w:rsidR="002102B8" w:rsidRDefault="004E6C68">
            <w:pPr>
              <w:spacing w:after="0" w:line="240" w:lineRule="auto"/>
              <w:jc w:val="center"/>
              <w:rPr>
                <w:color w:val="000000"/>
                <w:sz w:val="20"/>
                <w:szCs w:val="20"/>
              </w:rPr>
            </w:pPr>
            <w:r>
              <w:rPr>
                <w:color w:val="000000"/>
                <w:sz w:val="20"/>
                <w:szCs w:val="20"/>
              </w:rPr>
              <w:t>6 125</w:t>
            </w:r>
          </w:p>
        </w:tc>
        <w:tc>
          <w:tcPr>
            <w:tcW w:w="2121" w:type="dxa"/>
            <w:tcBorders>
              <w:top w:val="nil"/>
              <w:left w:val="nil"/>
              <w:bottom w:val="single" w:sz="4" w:space="0" w:color="000000"/>
              <w:right w:val="single" w:sz="4" w:space="0" w:color="000000"/>
            </w:tcBorders>
            <w:shd w:val="clear" w:color="auto" w:fill="auto"/>
            <w:vAlign w:val="bottom"/>
          </w:tcPr>
          <w:p w14:paraId="170DAC65" w14:textId="77777777" w:rsidR="002102B8" w:rsidRDefault="004E6C68">
            <w:pPr>
              <w:spacing w:after="0" w:line="240" w:lineRule="auto"/>
              <w:jc w:val="center"/>
              <w:rPr>
                <w:color w:val="000000"/>
                <w:sz w:val="20"/>
                <w:szCs w:val="20"/>
              </w:rPr>
            </w:pPr>
            <w:r>
              <w:rPr>
                <w:color w:val="000000"/>
                <w:sz w:val="20"/>
                <w:szCs w:val="20"/>
              </w:rPr>
              <w:t>664</w:t>
            </w:r>
          </w:p>
        </w:tc>
      </w:tr>
    </w:tbl>
    <w:p w14:paraId="1D5E19C4" w14:textId="77777777" w:rsidR="002102B8" w:rsidRDefault="002102B8"/>
    <w:p w14:paraId="3E0F4521" w14:textId="77777777" w:rsidR="002102B8" w:rsidRDefault="004E6C68">
      <w:pPr>
        <w:pStyle w:val="Heading4"/>
      </w:pPr>
      <w:r>
        <w:t>Velika Tišina</w:t>
      </w:r>
    </w:p>
    <w:p w14:paraId="6ADBD40F" w14:textId="77777777" w:rsidR="002102B8" w:rsidRDefault="004E6C68">
      <w:r>
        <w:t>Velika Tišina is currently a wetland with significant water fluctuations. Its morphology is defined by several factors, including the historical shaping by the river, the various infilling of river sediments and deposition of clay layers and, last but not least, significant grounding due to the deposition of organic material (overgrowth of wetland vegetation). Human interventions, such as the digging of a longitudinal channel in the western bank, have also contributed to the morphology in recent years. An analysis of the bed morphology is presented in Figure 7. This analysis allowed us to first determine the volume of water in the wetland when filled to defined water surface elevations. However, it also allowed experts to determine what the lengths of the shorelines (the so-called ecotones) are at these water level elevations, which are intended to be retained as a major determinant of high biodiversity in the restoration of the area.</w:t>
      </w:r>
    </w:p>
    <w:p w14:paraId="0E6331D2" w14:textId="77777777" w:rsidR="002102B8" w:rsidRDefault="002102B8">
      <w:pPr>
        <w:keepNext/>
        <w:spacing w:after="0" w:line="240" w:lineRule="auto"/>
      </w:pPr>
    </w:p>
    <w:p w14:paraId="0E7B0E33" w14:textId="77777777" w:rsidR="002102B8" w:rsidRDefault="004E6C68">
      <w:pPr>
        <w:keepNext/>
        <w:spacing w:after="0" w:line="240" w:lineRule="auto"/>
        <w:jc w:val="center"/>
      </w:pPr>
      <w:r>
        <w:rPr>
          <w:noProof/>
        </w:rPr>
        <w:drawing>
          <wp:inline distT="0" distB="0" distL="0" distR="0" wp14:anchorId="227E7134" wp14:editId="72B09A73">
            <wp:extent cx="5075853" cy="6960637"/>
            <wp:effectExtent l="0" t="0" r="4445" b="0"/>
            <wp:docPr id="2131240186" name="image29.png" descr="Obsah obrázku kresba, mapa, skica&#10;&#10;Popis byl vytvořen automaticky"/>
            <wp:cNvGraphicFramePr/>
            <a:graphic xmlns:a="http://schemas.openxmlformats.org/drawingml/2006/main">
              <a:graphicData uri="http://schemas.openxmlformats.org/drawingml/2006/picture">
                <pic:pic xmlns:pic="http://schemas.openxmlformats.org/drawingml/2006/picture">
                  <pic:nvPicPr>
                    <pic:cNvPr id="0" name="image29.png" descr="Obsah obrázku kresba, mapa, skica&#10;&#10;Popis byl vytvořen automaticky"/>
                    <pic:cNvPicPr preferRelativeResize="0"/>
                  </pic:nvPicPr>
                  <pic:blipFill>
                    <a:blip r:embed="rId29"/>
                    <a:srcRect/>
                    <a:stretch>
                      <a:fillRect/>
                    </a:stretch>
                  </pic:blipFill>
                  <pic:spPr>
                    <a:xfrm>
                      <a:off x="0" y="0"/>
                      <a:ext cx="5155550" cy="7069927"/>
                    </a:xfrm>
                    <a:prstGeom prst="rect">
                      <a:avLst/>
                    </a:prstGeom>
                    <a:ln/>
                  </pic:spPr>
                </pic:pic>
              </a:graphicData>
            </a:graphic>
          </wp:inline>
        </w:drawing>
      </w:r>
    </w:p>
    <w:p w14:paraId="21DC63E4" w14:textId="77777777" w:rsidR="002102B8" w:rsidRDefault="004E6C68">
      <w:pPr>
        <w:pBdr>
          <w:top w:val="nil"/>
          <w:left w:val="nil"/>
          <w:bottom w:val="nil"/>
          <w:right w:val="nil"/>
          <w:between w:val="nil"/>
        </w:pBdr>
        <w:spacing w:after="0" w:line="240" w:lineRule="auto"/>
        <w:jc w:val="center"/>
        <w:rPr>
          <w:b/>
          <w:color w:val="4472C4"/>
          <w:sz w:val="18"/>
          <w:szCs w:val="18"/>
        </w:rPr>
      </w:pPr>
      <w:r>
        <w:rPr>
          <w:b/>
          <w:color w:val="4472C4"/>
          <w:sz w:val="18"/>
          <w:szCs w:val="18"/>
        </w:rPr>
        <w:t>Figure 7. Morphology of Velika Tišina</w:t>
      </w:r>
    </w:p>
    <w:p w14:paraId="1E4E417E" w14:textId="77777777" w:rsidR="002102B8" w:rsidRDefault="004E6C68">
      <w:r>
        <w:t xml:space="preserve">All these data are presented in Table 3. It shows that the lowest depth is 79 m above sea level. The level then normally reaches a level of 82.5 </w:t>
      </w:r>
      <w:proofErr w:type="spellStart"/>
      <w:r>
        <w:t>m.a.s.l</w:t>
      </w:r>
      <w:proofErr w:type="spellEnd"/>
      <w:r>
        <w:t>. (such as during the spring of 2024), at which the accumulated volume is 168 thousand m</w:t>
      </w:r>
      <w:r>
        <w:rPr>
          <w:vertAlign w:val="superscript"/>
        </w:rPr>
        <w:t>3</w:t>
      </w:r>
      <w:r>
        <w:t xml:space="preserve"> with a surface area of 15.5 ha. At the hydrological maximum, the level can then reach 83.5 m, when the accumulated volume is 338 thousand m3 with a surface area of 18.4 ha. However, from the analysis of shoreline length, the most important level is 81.5 </w:t>
      </w:r>
      <w:proofErr w:type="spellStart"/>
      <w:r>
        <w:t>m.a.s.l</w:t>
      </w:r>
      <w:proofErr w:type="spellEnd"/>
      <w:r>
        <w:t>., which provides by far the longest ecotone. Therefore, this water level was determined as the minimum wetland elevation below which water should not be allowed to fall at all.</w:t>
      </w:r>
    </w:p>
    <w:p w14:paraId="3B3351DF" w14:textId="77777777" w:rsidR="002102B8" w:rsidRDefault="004E6C68">
      <w:pPr>
        <w:pBdr>
          <w:top w:val="nil"/>
          <w:left w:val="nil"/>
          <w:bottom w:val="nil"/>
          <w:right w:val="nil"/>
          <w:between w:val="nil"/>
        </w:pBdr>
        <w:spacing w:after="0" w:line="240" w:lineRule="auto"/>
        <w:rPr>
          <w:b/>
          <w:color w:val="4472C4"/>
          <w:sz w:val="18"/>
          <w:szCs w:val="18"/>
        </w:rPr>
      </w:pPr>
      <w:r>
        <w:rPr>
          <w:b/>
          <w:color w:val="4472C4"/>
          <w:sz w:val="18"/>
          <w:szCs w:val="18"/>
        </w:rPr>
        <w:t>Table 3. Analysis of the Velika Tišina wetland morphology</w:t>
      </w:r>
    </w:p>
    <w:tbl>
      <w:tblPr>
        <w:tblStyle w:val="a4"/>
        <w:tblW w:w="10606" w:type="dxa"/>
        <w:tblInd w:w="-70" w:type="dxa"/>
        <w:tblLayout w:type="fixed"/>
        <w:tblLook w:val="0400" w:firstRow="0" w:lastRow="0" w:firstColumn="0" w:lastColumn="0" w:noHBand="0" w:noVBand="1"/>
      </w:tblPr>
      <w:tblGrid>
        <w:gridCol w:w="2122"/>
        <w:gridCol w:w="2121"/>
        <w:gridCol w:w="2121"/>
        <w:gridCol w:w="2121"/>
        <w:gridCol w:w="2121"/>
      </w:tblGrid>
      <w:tr w:rsidR="002102B8" w14:paraId="0C1BB1AE" w14:textId="77777777">
        <w:trPr>
          <w:trHeight w:val="517"/>
        </w:trPr>
        <w:tc>
          <w:tcPr>
            <w:tcW w:w="2122" w:type="dxa"/>
            <w:tcBorders>
              <w:top w:val="single" w:sz="4" w:space="0" w:color="000000"/>
              <w:left w:val="single" w:sz="4" w:space="0" w:color="000000"/>
              <w:bottom w:val="single" w:sz="4" w:space="0" w:color="000000"/>
              <w:right w:val="single" w:sz="4" w:space="0" w:color="000000"/>
            </w:tcBorders>
            <w:shd w:val="clear" w:color="auto" w:fill="8EAADB"/>
            <w:vAlign w:val="center"/>
          </w:tcPr>
          <w:p w14:paraId="3AD89C59" w14:textId="77777777" w:rsidR="002102B8" w:rsidRDefault="004E6C68">
            <w:pPr>
              <w:spacing w:after="0" w:line="240" w:lineRule="auto"/>
              <w:jc w:val="center"/>
              <w:rPr>
                <w:b/>
                <w:color w:val="000000"/>
                <w:sz w:val="20"/>
                <w:szCs w:val="20"/>
              </w:rPr>
            </w:pPr>
            <w:r>
              <w:rPr>
                <w:b/>
                <w:color w:val="000000"/>
                <w:sz w:val="20"/>
                <w:szCs w:val="20"/>
              </w:rPr>
              <w:t>Elevation range (</w:t>
            </w:r>
            <w:proofErr w:type="spellStart"/>
            <w:r>
              <w:rPr>
                <w:b/>
                <w:color w:val="000000"/>
                <w:sz w:val="20"/>
                <w:szCs w:val="20"/>
              </w:rPr>
              <w:t>m.a.s.l</w:t>
            </w:r>
            <w:proofErr w:type="spellEnd"/>
            <w:r>
              <w:rPr>
                <w:b/>
                <w:color w:val="000000"/>
                <w:sz w:val="20"/>
                <w:szCs w:val="20"/>
              </w:rPr>
              <w:t>.)</w:t>
            </w:r>
          </w:p>
        </w:tc>
        <w:tc>
          <w:tcPr>
            <w:tcW w:w="2121" w:type="dxa"/>
            <w:tcBorders>
              <w:top w:val="single" w:sz="4" w:space="0" w:color="000000"/>
              <w:left w:val="nil"/>
              <w:bottom w:val="single" w:sz="4" w:space="0" w:color="000000"/>
              <w:right w:val="single" w:sz="4" w:space="0" w:color="000000"/>
            </w:tcBorders>
            <w:shd w:val="clear" w:color="auto" w:fill="8EAADB"/>
            <w:vAlign w:val="center"/>
          </w:tcPr>
          <w:p w14:paraId="22F2CEFC" w14:textId="77777777" w:rsidR="002102B8" w:rsidRDefault="004E6C68">
            <w:pPr>
              <w:spacing w:after="0" w:line="240" w:lineRule="auto"/>
              <w:jc w:val="center"/>
              <w:rPr>
                <w:b/>
                <w:color w:val="000000"/>
                <w:sz w:val="20"/>
                <w:szCs w:val="20"/>
              </w:rPr>
            </w:pPr>
            <w:r>
              <w:rPr>
                <w:b/>
                <w:color w:val="000000"/>
                <w:sz w:val="20"/>
                <w:szCs w:val="20"/>
              </w:rPr>
              <w:t>Water surface (m</w:t>
            </w:r>
            <w:r>
              <w:rPr>
                <w:b/>
                <w:color w:val="000000"/>
                <w:sz w:val="20"/>
                <w:szCs w:val="20"/>
                <w:vertAlign w:val="superscript"/>
              </w:rPr>
              <w:t>2</w:t>
            </w:r>
            <w:r>
              <w:rPr>
                <w:b/>
                <w:color w:val="000000"/>
                <w:sz w:val="20"/>
                <w:szCs w:val="20"/>
              </w:rPr>
              <w:t>)</w:t>
            </w:r>
          </w:p>
        </w:tc>
        <w:tc>
          <w:tcPr>
            <w:tcW w:w="2121" w:type="dxa"/>
            <w:tcBorders>
              <w:top w:val="single" w:sz="4" w:space="0" w:color="000000"/>
              <w:left w:val="nil"/>
              <w:bottom w:val="single" w:sz="4" w:space="0" w:color="000000"/>
              <w:right w:val="single" w:sz="4" w:space="0" w:color="000000"/>
            </w:tcBorders>
            <w:shd w:val="clear" w:color="auto" w:fill="8EAADB"/>
            <w:vAlign w:val="center"/>
          </w:tcPr>
          <w:p w14:paraId="57FB6C6B" w14:textId="77777777" w:rsidR="002102B8" w:rsidRDefault="004E6C68">
            <w:pPr>
              <w:spacing w:after="0" w:line="240" w:lineRule="auto"/>
              <w:jc w:val="center"/>
              <w:rPr>
                <w:b/>
                <w:color w:val="000000"/>
                <w:sz w:val="20"/>
                <w:szCs w:val="20"/>
              </w:rPr>
            </w:pPr>
            <w:r>
              <w:rPr>
                <w:b/>
                <w:color w:val="000000"/>
                <w:sz w:val="20"/>
                <w:szCs w:val="20"/>
              </w:rPr>
              <w:t>Volume of the layer  (m</w:t>
            </w:r>
            <w:r>
              <w:rPr>
                <w:b/>
                <w:color w:val="000000"/>
                <w:sz w:val="20"/>
                <w:szCs w:val="20"/>
                <w:vertAlign w:val="superscript"/>
              </w:rPr>
              <w:t>3</w:t>
            </w:r>
            <w:r>
              <w:rPr>
                <w:b/>
                <w:color w:val="000000"/>
                <w:sz w:val="20"/>
                <w:szCs w:val="20"/>
              </w:rPr>
              <w:t>)</w:t>
            </w:r>
          </w:p>
        </w:tc>
        <w:tc>
          <w:tcPr>
            <w:tcW w:w="2121" w:type="dxa"/>
            <w:tcBorders>
              <w:top w:val="single" w:sz="4" w:space="0" w:color="000000"/>
              <w:left w:val="nil"/>
              <w:bottom w:val="single" w:sz="4" w:space="0" w:color="000000"/>
              <w:right w:val="single" w:sz="4" w:space="0" w:color="000000"/>
            </w:tcBorders>
            <w:shd w:val="clear" w:color="auto" w:fill="8EAADB"/>
            <w:vAlign w:val="center"/>
          </w:tcPr>
          <w:p w14:paraId="637B1AAA" w14:textId="77777777" w:rsidR="002102B8" w:rsidRDefault="004E6C68">
            <w:pPr>
              <w:spacing w:after="0" w:line="240" w:lineRule="auto"/>
              <w:jc w:val="center"/>
              <w:rPr>
                <w:b/>
                <w:color w:val="000000"/>
                <w:sz w:val="20"/>
                <w:szCs w:val="20"/>
              </w:rPr>
            </w:pPr>
            <w:r>
              <w:rPr>
                <w:b/>
                <w:sz w:val="20"/>
                <w:szCs w:val="20"/>
              </w:rPr>
              <w:t>Cumulative</w:t>
            </w:r>
            <w:r>
              <w:rPr>
                <w:b/>
                <w:color w:val="000000"/>
                <w:sz w:val="20"/>
                <w:szCs w:val="20"/>
              </w:rPr>
              <w:t xml:space="preserve"> volume (m</w:t>
            </w:r>
            <w:r>
              <w:rPr>
                <w:b/>
                <w:color w:val="000000"/>
                <w:sz w:val="20"/>
                <w:szCs w:val="20"/>
                <w:vertAlign w:val="superscript"/>
              </w:rPr>
              <w:t>3</w:t>
            </w:r>
            <w:r>
              <w:rPr>
                <w:b/>
                <w:color w:val="000000"/>
                <w:sz w:val="20"/>
                <w:szCs w:val="20"/>
              </w:rPr>
              <w:t>)</w:t>
            </w:r>
          </w:p>
        </w:tc>
        <w:tc>
          <w:tcPr>
            <w:tcW w:w="2121" w:type="dxa"/>
            <w:tcBorders>
              <w:top w:val="single" w:sz="4" w:space="0" w:color="000000"/>
              <w:left w:val="nil"/>
              <w:bottom w:val="single" w:sz="4" w:space="0" w:color="000000"/>
              <w:right w:val="single" w:sz="4" w:space="0" w:color="000000"/>
            </w:tcBorders>
            <w:shd w:val="clear" w:color="auto" w:fill="8EAADB"/>
            <w:vAlign w:val="center"/>
          </w:tcPr>
          <w:p w14:paraId="04BAC4C7" w14:textId="77777777" w:rsidR="002102B8" w:rsidRDefault="004E6C68">
            <w:pPr>
              <w:spacing w:after="0" w:line="240" w:lineRule="auto"/>
              <w:jc w:val="center"/>
              <w:rPr>
                <w:b/>
                <w:color w:val="000000"/>
                <w:sz w:val="20"/>
                <w:szCs w:val="20"/>
              </w:rPr>
            </w:pPr>
            <w:r>
              <w:rPr>
                <w:b/>
                <w:color w:val="000000"/>
                <w:sz w:val="20"/>
                <w:szCs w:val="20"/>
              </w:rPr>
              <w:t>Edge length (m)</w:t>
            </w:r>
          </w:p>
        </w:tc>
      </w:tr>
      <w:tr w:rsidR="002102B8" w14:paraId="74102BCD" w14:textId="77777777">
        <w:trPr>
          <w:trHeight w:val="320"/>
        </w:trPr>
        <w:tc>
          <w:tcPr>
            <w:tcW w:w="2122" w:type="dxa"/>
            <w:tcBorders>
              <w:top w:val="nil"/>
              <w:left w:val="single" w:sz="4" w:space="0" w:color="000000"/>
              <w:bottom w:val="single" w:sz="4" w:space="0" w:color="000000"/>
              <w:right w:val="single" w:sz="4" w:space="0" w:color="000000"/>
            </w:tcBorders>
            <w:shd w:val="clear" w:color="auto" w:fill="auto"/>
            <w:vAlign w:val="bottom"/>
          </w:tcPr>
          <w:p w14:paraId="1D7C1A35" w14:textId="77777777" w:rsidR="002102B8" w:rsidRDefault="004E6C68">
            <w:pPr>
              <w:spacing w:after="0" w:line="240" w:lineRule="auto"/>
              <w:jc w:val="center"/>
              <w:rPr>
                <w:color w:val="000000"/>
                <w:sz w:val="20"/>
                <w:szCs w:val="20"/>
              </w:rPr>
            </w:pPr>
            <w:r>
              <w:rPr>
                <w:color w:val="000000"/>
                <w:sz w:val="20"/>
                <w:szCs w:val="20"/>
              </w:rPr>
              <w:t>79 - 79,5</w:t>
            </w:r>
          </w:p>
        </w:tc>
        <w:tc>
          <w:tcPr>
            <w:tcW w:w="2121" w:type="dxa"/>
            <w:tcBorders>
              <w:top w:val="nil"/>
              <w:left w:val="nil"/>
              <w:bottom w:val="single" w:sz="4" w:space="0" w:color="000000"/>
              <w:right w:val="single" w:sz="4" w:space="0" w:color="000000"/>
            </w:tcBorders>
            <w:shd w:val="clear" w:color="auto" w:fill="auto"/>
            <w:vAlign w:val="bottom"/>
          </w:tcPr>
          <w:p w14:paraId="3D062D5C" w14:textId="77777777" w:rsidR="002102B8" w:rsidRDefault="004E6C68">
            <w:pPr>
              <w:spacing w:after="0" w:line="240" w:lineRule="auto"/>
              <w:jc w:val="center"/>
              <w:rPr>
                <w:color w:val="000000"/>
                <w:sz w:val="20"/>
                <w:szCs w:val="20"/>
              </w:rPr>
            </w:pPr>
            <w:r>
              <w:rPr>
                <w:color w:val="000000"/>
                <w:sz w:val="20"/>
                <w:szCs w:val="20"/>
              </w:rPr>
              <w:t>139</w:t>
            </w:r>
          </w:p>
        </w:tc>
        <w:tc>
          <w:tcPr>
            <w:tcW w:w="2121" w:type="dxa"/>
            <w:tcBorders>
              <w:top w:val="nil"/>
              <w:left w:val="nil"/>
              <w:bottom w:val="single" w:sz="4" w:space="0" w:color="000000"/>
              <w:right w:val="single" w:sz="4" w:space="0" w:color="000000"/>
            </w:tcBorders>
            <w:shd w:val="clear" w:color="auto" w:fill="auto"/>
            <w:vAlign w:val="bottom"/>
          </w:tcPr>
          <w:p w14:paraId="3106EE8D" w14:textId="77777777" w:rsidR="002102B8" w:rsidRDefault="004E6C68">
            <w:pPr>
              <w:spacing w:after="0" w:line="240" w:lineRule="auto"/>
              <w:jc w:val="center"/>
              <w:rPr>
                <w:color w:val="000000"/>
                <w:sz w:val="20"/>
                <w:szCs w:val="20"/>
              </w:rPr>
            </w:pPr>
            <w:r>
              <w:rPr>
                <w:color w:val="000000"/>
                <w:sz w:val="20"/>
                <w:szCs w:val="20"/>
              </w:rPr>
              <w:t>25</w:t>
            </w:r>
          </w:p>
        </w:tc>
        <w:tc>
          <w:tcPr>
            <w:tcW w:w="2121" w:type="dxa"/>
            <w:tcBorders>
              <w:top w:val="nil"/>
              <w:left w:val="nil"/>
              <w:bottom w:val="single" w:sz="4" w:space="0" w:color="000000"/>
              <w:right w:val="single" w:sz="4" w:space="0" w:color="000000"/>
            </w:tcBorders>
            <w:shd w:val="clear" w:color="auto" w:fill="auto"/>
            <w:vAlign w:val="bottom"/>
          </w:tcPr>
          <w:p w14:paraId="71FA5FAD" w14:textId="77777777" w:rsidR="002102B8" w:rsidRDefault="004E6C68">
            <w:pPr>
              <w:spacing w:after="0" w:line="240" w:lineRule="auto"/>
              <w:jc w:val="center"/>
              <w:rPr>
                <w:color w:val="000000"/>
                <w:sz w:val="20"/>
                <w:szCs w:val="20"/>
              </w:rPr>
            </w:pPr>
            <w:r>
              <w:rPr>
                <w:color w:val="000000"/>
                <w:sz w:val="20"/>
                <w:szCs w:val="20"/>
              </w:rPr>
              <w:t>25</w:t>
            </w:r>
          </w:p>
        </w:tc>
        <w:tc>
          <w:tcPr>
            <w:tcW w:w="2121" w:type="dxa"/>
            <w:tcBorders>
              <w:top w:val="nil"/>
              <w:left w:val="nil"/>
              <w:bottom w:val="single" w:sz="4" w:space="0" w:color="000000"/>
              <w:right w:val="single" w:sz="4" w:space="0" w:color="000000"/>
            </w:tcBorders>
            <w:shd w:val="clear" w:color="auto" w:fill="auto"/>
            <w:vAlign w:val="bottom"/>
          </w:tcPr>
          <w:p w14:paraId="2D35627D" w14:textId="77777777" w:rsidR="002102B8" w:rsidRDefault="004E6C68">
            <w:pPr>
              <w:spacing w:after="0" w:line="240" w:lineRule="auto"/>
              <w:jc w:val="center"/>
              <w:rPr>
                <w:color w:val="000000"/>
                <w:sz w:val="20"/>
                <w:szCs w:val="20"/>
              </w:rPr>
            </w:pPr>
            <w:r>
              <w:rPr>
                <w:color w:val="000000"/>
                <w:sz w:val="20"/>
                <w:szCs w:val="20"/>
              </w:rPr>
              <w:t>97</w:t>
            </w:r>
          </w:p>
        </w:tc>
      </w:tr>
      <w:tr w:rsidR="002102B8" w14:paraId="16511E65" w14:textId="77777777">
        <w:trPr>
          <w:trHeight w:val="320"/>
        </w:trPr>
        <w:tc>
          <w:tcPr>
            <w:tcW w:w="2122" w:type="dxa"/>
            <w:tcBorders>
              <w:top w:val="nil"/>
              <w:left w:val="single" w:sz="4" w:space="0" w:color="000000"/>
              <w:bottom w:val="single" w:sz="4" w:space="0" w:color="000000"/>
              <w:right w:val="single" w:sz="4" w:space="0" w:color="000000"/>
            </w:tcBorders>
            <w:shd w:val="clear" w:color="auto" w:fill="auto"/>
            <w:vAlign w:val="bottom"/>
          </w:tcPr>
          <w:p w14:paraId="2B6D41DF" w14:textId="77777777" w:rsidR="002102B8" w:rsidRDefault="004E6C68">
            <w:pPr>
              <w:spacing w:after="0" w:line="240" w:lineRule="auto"/>
              <w:jc w:val="center"/>
              <w:rPr>
                <w:color w:val="000000"/>
                <w:sz w:val="20"/>
                <w:szCs w:val="20"/>
              </w:rPr>
            </w:pPr>
            <w:r>
              <w:rPr>
                <w:color w:val="000000"/>
                <w:sz w:val="20"/>
                <w:szCs w:val="20"/>
              </w:rPr>
              <w:t>79,5-80</w:t>
            </w:r>
          </w:p>
        </w:tc>
        <w:tc>
          <w:tcPr>
            <w:tcW w:w="2121" w:type="dxa"/>
            <w:tcBorders>
              <w:top w:val="nil"/>
              <w:left w:val="nil"/>
              <w:bottom w:val="single" w:sz="4" w:space="0" w:color="000000"/>
              <w:right w:val="single" w:sz="4" w:space="0" w:color="000000"/>
            </w:tcBorders>
            <w:shd w:val="clear" w:color="auto" w:fill="auto"/>
            <w:vAlign w:val="bottom"/>
          </w:tcPr>
          <w:p w14:paraId="1984DF28" w14:textId="77777777" w:rsidR="002102B8" w:rsidRDefault="004E6C68">
            <w:pPr>
              <w:spacing w:after="0" w:line="240" w:lineRule="auto"/>
              <w:jc w:val="center"/>
              <w:rPr>
                <w:color w:val="000000"/>
                <w:sz w:val="20"/>
                <w:szCs w:val="20"/>
              </w:rPr>
            </w:pPr>
            <w:r>
              <w:rPr>
                <w:color w:val="000000"/>
                <w:sz w:val="20"/>
                <w:szCs w:val="20"/>
              </w:rPr>
              <w:t>502</w:t>
            </w:r>
          </w:p>
        </w:tc>
        <w:tc>
          <w:tcPr>
            <w:tcW w:w="2121" w:type="dxa"/>
            <w:tcBorders>
              <w:top w:val="nil"/>
              <w:left w:val="nil"/>
              <w:bottom w:val="single" w:sz="4" w:space="0" w:color="000000"/>
              <w:right w:val="single" w:sz="4" w:space="0" w:color="000000"/>
            </w:tcBorders>
            <w:shd w:val="clear" w:color="auto" w:fill="auto"/>
            <w:vAlign w:val="bottom"/>
          </w:tcPr>
          <w:p w14:paraId="1971BE87" w14:textId="77777777" w:rsidR="002102B8" w:rsidRDefault="004E6C68">
            <w:pPr>
              <w:spacing w:after="0" w:line="240" w:lineRule="auto"/>
              <w:jc w:val="center"/>
              <w:rPr>
                <w:color w:val="000000"/>
                <w:sz w:val="20"/>
                <w:szCs w:val="20"/>
              </w:rPr>
            </w:pPr>
            <w:r>
              <w:rPr>
                <w:color w:val="000000"/>
                <w:sz w:val="20"/>
                <w:szCs w:val="20"/>
              </w:rPr>
              <w:t>157</w:t>
            </w:r>
          </w:p>
        </w:tc>
        <w:tc>
          <w:tcPr>
            <w:tcW w:w="2121" w:type="dxa"/>
            <w:tcBorders>
              <w:top w:val="nil"/>
              <w:left w:val="nil"/>
              <w:bottom w:val="single" w:sz="4" w:space="0" w:color="000000"/>
              <w:right w:val="single" w:sz="4" w:space="0" w:color="000000"/>
            </w:tcBorders>
            <w:shd w:val="clear" w:color="auto" w:fill="auto"/>
            <w:vAlign w:val="bottom"/>
          </w:tcPr>
          <w:p w14:paraId="3BA6EEF9" w14:textId="77777777" w:rsidR="002102B8" w:rsidRDefault="004E6C68">
            <w:pPr>
              <w:spacing w:after="0" w:line="240" w:lineRule="auto"/>
              <w:jc w:val="center"/>
              <w:rPr>
                <w:color w:val="000000"/>
                <w:sz w:val="20"/>
                <w:szCs w:val="20"/>
              </w:rPr>
            </w:pPr>
            <w:r>
              <w:rPr>
                <w:color w:val="000000"/>
                <w:sz w:val="20"/>
                <w:szCs w:val="20"/>
              </w:rPr>
              <w:t>182</w:t>
            </w:r>
          </w:p>
        </w:tc>
        <w:tc>
          <w:tcPr>
            <w:tcW w:w="2121" w:type="dxa"/>
            <w:tcBorders>
              <w:top w:val="nil"/>
              <w:left w:val="nil"/>
              <w:bottom w:val="single" w:sz="4" w:space="0" w:color="000000"/>
              <w:right w:val="single" w:sz="4" w:space="0" w:color="000000"/>
            </w:tcBorders>
            <w:shd w:val="clear" w:color="auto" w:fill="auto"/>
            <w:vAlign w:val="bottom"/>
          </w:tcPr>
          <w:p w14:paraId="0E2AAD90" w14:textId="77777777" w:rsidR="002102B8" w:rsidRDefault="004E6C68">
            <w:pPr>
              <w:spacing w:after="0" w:line="240" w:lineRule="auto"/>
              <w:jc w:val="center"/>
              <w:rPr>
                <w:color w:val="000000"/>
                <w:sz w:val="20"/>
                <w:szCs w:val="20"/>
              </w:rPr>
            </w:pPr>
            <w:r>
              <w:rPr>
                <w:color w:val="000000"/>
                <w:sz w:val="20"/>
                <w:szCs w:val="20"/>
              </w:rPr>
              <w:t>118</w:t>
            </w:r>
          </w:p>
        </w:tc>
      </w:tr>
      <w:tr w:rsidR="002102B8" w14:paraId="62BD5707" w14:textId="77777777">
        <w:trPr>
          <w:trHeight w:val="320"/>
        </w:trPr>
        <w:tc>
          <w:tcPr>
            <w:tcW w:w="2122" w:type="dxa"/>
            <w:tcBorders>
              <w:top w:val="nil"/>
              <w:left w:val="single" w:sz="4" w:space="0" w:color="000000"/>
              <w:bottom w:val="single" w:sz="4" w:space="0" w:color="000000"/>
              <w:right w:val="single" w:sz="4" w:space="0" w:color="000000"/>
            </w:tcBorders>
            <w:shd w:val="clear" w:color="auto" w:fill="auto"/>
            <w:vAlign w:val="bottom"/>
          </w:tcPr>
          <w:p w14:paraId="4107BB31" w14:textId="77777777" w:rsidR="002102B8" w:rsidRDefault="004E6C68">
            <w:pPr>
              <w:spacing w:after="0" w:line="240" w:lineRule="auto"/>
              <w:jc w:val="center"/>
              <w:rPr>
                <w:color w:val="000000"/>
                <w:sz w:val="20"/>
                <w:szCs w:val="20"/>
              </w:rPr>
            </w:pPr>
            <w:r>
              <w:rPr>
                <w:color w:val="000000"/>
                <w:sz w:val="20"/>
                <w:szCs w:val="20"/>
              </w:rPr>
              <w:t>80-80,5</w:t>
            </w:r>
          </w:p>
        </w:tc>
        <w:tc>
          <w:tcPr>
            <w:tcW w:w="2121" w:type="dxa"/>
            <w:tcBorders>
              <w:top w:val="nil"/>
              <w:left w:val="nil"/>
              <w:bottom w:val="single" w:sz="4" w:space="0" w:color="000000"/>
              <w:right w:val="single" w:sz="4" w:space="0" w:color="000000"/>
            </w:tcBorders>
            <w:shd w:val="clear" w:color="auto" w:fill="auto"/>
            <w:vAlign w:val="bottom"/>
          </w:tcPr>
          <w:p w14:paraId="60A530F9" w14:textId="77777777" w:rsidR="002102B8" w:rsidRDefault="004E6C68">
            <w:pPr>
              <w:spacing w:after="0" w:line="240" w:lineRule="auto"/>
              <w:jc w:val="center"/>
              <w:rPr>
                <w:color w:val="000000"/>
                <w:sz w:val="20"/>
                <w:szCs w:val="20"/>
              </w:rPr>
            </w:pPr>
            <w:r>
              <w:rPr>
                <w:color w:val="000000"/>
                <w:sz w:val="20"/>
                <w:szCs w:val="20"/>
              </w:rPr>
              <w:t>16 061</w:t>
            </w:r>
          </w:p>
        </w:tc>
        <w:tc>
          <w:tcPr>
            <w:tcW w:w="2121" w:type="dxa"/>
            <w:tcBorders>
              <w:top w:val="nil"/>
              <w:left w:val="nil"/>
              <w:bottom w:val="single" w:sz="4" w:space="0" w:color="000000"/>
              <w:right w:val="single" w:sz="4" w:space="0" w:color="000000"/>
            </w:tcBorders>
            <w:shd w:val="clear" w:color="auto" w:fill="auto"/>
            <w:vAlign w:val="bottom"/>
          </w:tcPr>
          <w:p w14:paraId="3C54A90F" w14:textId="77777777" w:rsidR="002102B8" w:rsidRDefault="004E6C68">
            <w:pPr>
              <w:spacing w:after="0" w:line="240" w:lineRule="auto"/>
              <w:jc w:val="center"/>
              <w:rPr>
                <w:color w:val="000000"/>
                <w:sz w:val="20"/>
                <w:szCs w:val="20"/>
              </w:rPr>
            </w:pPr>
            <w:r>
              <w:rPr>
                <w:color w:val="000000"/>
                <w:sz w:val="20"/>
                <w:szCs w:val="20"/>
              </w:rPr>
              <w:t>4 009</w:t>
            </w:r>
          </w:p>
        </w:tc>
        <w:tc>
          <w:tcPr>
            <w:tcW w:w="2121" w:type="dxa"/>
            <w:tcBorders>
              <w:top w:val="nil"/>
              <w:left w:val="nil"/>
              <w:bottom w:val="single" w:sz="4" w:space="0" w:color="000000"/>
              <w:right w:val="single" w:sz="4" w:space="0" w:color="000000"/>
            </w:tcBorders>
            <w:shd w:val="clear" w:color="auto" w:fill="auto"/>
            <w:vAlign w:val="bottom"/>
          </w:tcPr>
          <w:p w14:paraId="16E66DCF" w14:textId="77777777" w:rsidR="002102B8" w:rsidRDefault="004E6C68">
            <w:pPr>
              <w:spacing w:after="0" w:line="240" w:lineRule="auto"/>
              <w:jc w:val="center"/>
              <w:rPr>
                <w:color w:val="000000"/>
                <w:sz w:val="20"/>
                <w:szCs w:val="20"/>
              </w:rPr>
            </w:pPr>
            <w:r>
              <w:rPr>
                <w:color w:val="000000"/>
                <w:sz w:val="20"/>
                <w:szCs w:val="20"/>
              </w:rPr>
              <w:t>4 191</w:t>
            </w:r>
          </w:p>
        </w:tc>
        <w:tc>
          <w:tcPr>
            <w:tcW w:w="2121" w:type="dxa"/>
            <w:tcBorders>
              <w:top w:val="nil"/>
              <w:left w:val="nil"/>
              <w:bottom w:val="single" w:sz="4" w:space="0" w:color="000000"/>
              <w:right w:val="single" w:sz="4" w:space="0" w:color="000000"/>
            </w:tcBorders>
            <w:shd w:val="clear" w:color="auto" w:fill="auto"/>
            <w:vAlign w:val="bottom"/>
          </w:tcPr>
          <w:p w14:paraId="210F4B02" w14:textId="77777777" w:rsidR="002102B8" w:rsidRDefault="004E6C68">
            <w:pPr>
              <w:spacing w:after="0" w:line="240" w:lineRule="auto"/>
              <w:jc w:val="center"/>
              <w:rPr>
                <w:color w:val="000000"/>
                <w:sz w:val="20"/>
                <w:szCs w:val="20"/>
              </w:rPr>
            </w:pPr>
            <w:r>
              <w:rPr>
                <w:color w:val="000000"/>
                <w:sz w:val="20"/>
                <w:szCs w:val="20"/>
              </w:rPr>
              <w:t>1 743</w:t>
            </w:r>
          </w:p>
        </w:tc>
      </w:tr>
      <w:tr w:rsidR="002102B8" w14:paraId="3D732571" w14:textId="77777777">
        <w:trPr>
          <w:trHeight w:val="320"/>
        </w:trPr>
        <w:tc>
          <w:tcPr>
            <w:tcW w:w="2122" w:type="dxa"/>
            <w:tcBorders>
              <w:top w:val="nil"/>
              <w:left w:val="single" w:sz="4" w:space="0" w:color="000000"/>
              <w:bottom w:val="single" w:sz="4" w:space="0" w:color="000000"/>
              <w:right w:val="single" w:sz="4" w:space="0" w:color="000000"/>
            </w:tcBorders>
            <w:shd w:val="clear" w:color="auto" w:fill="auto"/>
            <w:vAlign w:val="bottom"/>
          </w:tcPr>
          <w:p w14:paraId="14C09671" w14:textId="77777777" w:rsidR="002102B8" w:rsidRDefault="004E6C68">
            <w:pPr>
              <w:spacing w:after="0" w:line="240" w:lineRule="auto"/>
              <w:jc w:val="center"/>
              <w:rPr>
                <w:color w:val="000000"/>
                <w:sz w:val="20"/>
                <w:szCs w:val="20"/>
              </w:rPr>
            </w:pPr>
            <w:r>
              <w:rPr>
                <w:color w:val="000000"/>
                <w:sz w:val="20"/>
                <w:szCs w:val="20"/>
              </w:rPr>
              <w:t>80,5-81,5</w:t>
            </w:r>
          </w:p>
        </w:tc>
        <w:tc>
          <w:tcPr>
            <w:tcW w:w="2121" w:type="dxa"/>
            <w:tcBorders>
              <w:top w:val="nil"/>
              <w:left w:val="nil"/>
              <w:bottom w:val="single" w:sz="4" w:space="0" w:color="000000"/>
              <w:right w:val="single" w:sz="4" w:space="0" w:color="000000"/>
            </w:tcBorders>
            <w:shd w:val="clear" w:color="auto" w:fill="auto"/>
            <w:vAlign w:val="bottom"/>
          </w:tcPr>
          <w:p w14:paraId="3B5819EF" w14:textId="77777777" w:rsidR="002102B8" w:rsidRDefault="004E6C68">
            <w:pPr>
              <w:spacing w:after="0" w:line="240" w:lineRule="auto"/>
              <w:jc w:val="center"/>
              <w:rPr>
                <w:color w:val="000000"/>
                <w:sz w:val="20"/>
                <w:szCs w:val="20"/>
              </w:rPr>
            </w:pPr>
            <w:r>
              <w:rPr>
                <w:color w:val="000000"/>
                <w:sz w:val="20"/>
                <w:szCs w:val="20"/>
              </w:rPr>
              <w:t>87 468</w:t>
            </w:r>
          </w:p>
        </w:tc>
        <w:tc>
          <w:tcPr>
            <w:tcW w:w="2121" w:type="dxa"/>
            <w:tcBorders>
              <w:top w:val="nil"/>
              <w:left w:val="nil"/>
              <w:bottom w:val="single" w:sz="4" w:space="0" w:color="000000"/>
              <w:right w:val="single" w:sz="4" w:space="0" w:color="000000"/>
            </w:tcBorders>
            <w:shd w:val="clear" w:color="auto" w:fill="auto"/>
            <w:vAlign w:val="bottom"/>
          </w:tcPr>
          <w:p w14:paraId="3DE7B819" w14:textId="77777777" w:rsidR="002102B8" w:rsidRDefault="004E6C68">
            <w:pPr>
              <w:spacing w:after="0" w:line="240" w:lineRule="auto"/>
              <w:jc w:val="center"/>
              <w:rPr>
                <w:color w:val="000000"/>
                <w:sz w:val="20"/>
                <w:szCs w:val="20"/>
              </w:rPr>
            </w:pPr>
            <w:r>
              <w:rPr>
                <w:color w:val="000000"/>
                <w:sz w:val="20"/>
                <w:szCs w:val="20"/>
              </w:rPr>
              <w:t>42 456</w:t>
            </w:r>
          </w:p>
        </w:tc>
        <w:tc>
          <w:tcPr>
            <w:tcW w:w="2121" w:type="dxa"/>
            <w:tcBorders>
              <w:top w:val="nil"/>
              <w:left w:val="nil"/>
              <w:bottom w:val="single" w:sz="4" w:space="0" w:color="000000"/>
              <w:right w:val="single" w:sz="4" w:space="0" w:color="000000"/>
            </w:tcBorders>
            <w:shd w:val="clear" w:color="auto" w:fill="auto"/>
            <w:vAlign w:val="bottom"/>
          </w:tcPr>
          <w:p w14:paraId="7D8E5B7D" w14:textId="77777777" w:rsidR="002102B8" w:rsidRDefault="004E6C68">
            <w:pPr>
              <w:spacing w:after="0" w:line="240" w:lineRule="auto"/>
              <w:jc w:val="center"/>
              <w:rPr>
                <w:color w:val="000000"/>
                <w:sz w:val="20"/>
                <w:szCs w:val="20"/>
              </w:rPr>
            </w:pPr>
            <w:r>
              <w:rPr>
                <w:color w:val="000000"/>
                <w:sz w:val="20"/>
                <w:szCs w:val="20"/>
              </w:rPr>
              <w:t>46 647</w:t>
            </w:r>
          </w:p>
        </w:tc>
        <w:tc>
          <w:tcPr>
            <w:tcW w:w="2121" w:type="dxa"/>
            <w:tcBorders>
              <w:top w:val="nil"/>
              <w:left w:val="nil"/>
              <w:bottom w:val="single" w:sz="4" w:space="0" w:color="000000"/>
              <w:right w:val="single" w:sz="4" w:space="0" w:color="000000"/>
            </w:tcBorders>
            <w:shd w:val="clear" w:color="auto" w:fill="auto"/>
            <w:vAlign w:val="bottom"/>
          </w:tcPr>
          <w:p w14:paraId="5958C464" w14:textId="77777777" w:rsidR="002102B8" w:rsidRDefault="004E6C68">
            <w:pPr>
              <w:spacing w:after="0" w:line="240" w:lineRule="auto"/>
              <w:jc w:val="center"/>
              <w:rPr>
                <w:color w:val="000000"/>
                <w:sz w:val="20"/>
                <w:szCs w:val="20"/>
              </w:rPr>
            </w:pPr>
            <w:r>
              <w:rPr>
                <w:color w:val="000000"/>
                <w:sz w:val="20"/>
                <w:szCs w:val="20"/>
              </w:rPr>
              <w:t>3 051</w:t>
            </w:r>
          </w:p>
        </w:tc>
      </w:tr>
      <w:tr w:rsidR="002102B8" w14:paraId="322D0E8A" w14:textId="77777777">
        <w:trPr>
          <w:trHeight w:val="320"/>
        </w:trPr>
        <w:tc>
          <w:tcPr>
            <w:tcW w:w="2122" w:type="dxa"/>
            <w:tcBorders>
              <w:top w:val="nil"/>
              <w:left w:val="single" w:sz="4" w:space="0" w:color="000000"/>
              <w:bottom w:val="single" w:sz="4" w:space="0" w:color="000000"/>
              <w:right w:val="single" w:sz="4" w:space="0" w:color="000000"/>
            </w:tcBorders>
            <w:shd w:val="clear" w:color="auto" w:fill="auto"/>
            <w:vAlign w:val="bottom"/>
          </w:tcPr>
          <w:p w14:paraId="05703639" w14:textId="77777777" w:rsidR="002102B8" w:rsidRDefault="004E6C68">
            <w:pPr>
              <w:spacing w:after="0" w:line="240" w:lineRule="auto"/>
              <w:jc w:val="center"/>
              <w:rPr>
                <w:color w:val="000000"/>
                <w:sz w:val="20"/>
                <w:szCs w:val="20"/>
              </w:rPr>
            </w:pPr>
            <w:r>
              <w:rPr>
                <w:color w:val="000000"/>
                <w:sz w:val="20"/>
                <w:szCs w:val="20"/>
              </w:rPr>
              <w:t>81,5-82,5</w:t>
            </w:r>
          </w:p>
        </w:tc>
        <w:tc>
          <w:tcPr>
            <w:tcW w:w="2121" w:type="dxa"/>
            <w:tcBorders>
              <w:top w:val="nil"/>
              <w:left w:val="nil"/>
              <w:bottom w:val="single" w:sz="4" w:space="0" w:color="000000"/>
              <w:right w:val="single" w:sz="4" w:space="0" w:color="000000"/>
            </w:tcBorders>
            <w:shd w:val="clear" w:color="auto" w:fill="auto"/>
            <w:vAlign w:val="bottom"/>
          </w:tcPr>
          <w:p w14:paraId="3CDCD7D6" w14:textId="77777777" w:rsidR="002102B8" w:rsidRDefault="004E6C68">
            <w:pPr>
              <w:spacing w:after="0" w:line="240" w:lineRule="auto"/>
              <w:jc w:val="center"/>
              <w:rPr>
                <w:color w:val="000000"/>
                <w:sz w:val="20"/>
                <w:szCs w:val="20"/>
              </w:rPr>
            </w:pPr>
            <w:r>
              <w:rPr>
                <w:color w:val="000000"/>
                <w:sz w:val="20"/>
                <w:szCs w:val="20"/>
              </w:rPr>
              <w:t>154 868</w:t>
            </w:r>
          </w:p>
        </w:tc>
        <w:tc>
          <w:tcPr>
            <w:tcW w:w="2121" w:type="dxa"/>
            <w:tcBorders>
              <w:top w:val="nil"/>
              <w:left w:val="nil"/>
              <w:bottom w:val="single" w:sz="4" w:space="0" w:color="000000"/>
              <w:right w:val="single" w:sz="4" w:space="0" w:color="000000"/>
            </w:tcBorders>
            <w:shd w:val="clear" w:color="auto" w:fill="auto"/>
            <w:vAlign w:val="bottom"/>
          </w:tcPr>
          <w:p w14:paraId="7F51103E" w14:textId="77777777" w:rsidR="002102B8" w:rsidRDefault="004E6C68">
            <w:pPr>
              <w:spacing w:after="0" w:line="240" w:lineRule="auto"/>
              <w:jc w:val="center"/>
              <w:rPr>
                <w:color w:val="000000"/>
                <w:sz w:val="20"/>
                <w:szCs w:val="20"/>
              </w:rPr>
            </w:pPr>
            <w:r>
              <w:rPr>
                <w:color w:val="000000"/>
                <w:sz w:val="20"/>
                <w:szCs w:val="20"/>
              </w:rPr>
              <w:t>121 519</w:t>
            </w:r>
          </w:p>
        </w:tc>
        <w:tc>
          <w:tcPr>
            <w:tcW w:w="2121" w:type="dxa"/>
            <w:tcBorders>
              <w:top w:val="nil"/>
              <w:left w:val="nil"/>
              <w:bottom w:val="single" w:sz="4" w:space="0" w:color="000000"/>
              <w:right w:val="single" w:sz="4" w:space="0" w:color="000000"/>
            </w:tcBorders>
            <w:shd w:val="clear" w:color="auto" w:fill="auto"/>
            <w:vAlign w:val="bottom"/>
          </w:tcPr>
          <w:p w14:paraId="63E9231E" w14:textId="77777777" w:rsidR="002102B8" w:rsidRDefault="004E6C68">
            <w:pPr>
              <w:spacing w:after="0" w:line="240" w:lineRule="auto"/>
              <w:jc w:val="center"/>
              <w:rPr>
                <w:color w:val="000000"/>
                <w:sz w:val="20"/>
                <w:szCs w:val="20"/>
              </w:rPr>
            </w:pPr>
            <w:r>
              <w:rPr>
                <w:color w:val="000000"/>
                <w:sz w:val="20"/>
                <w:szCs w:val="20"/>
              </w:rPr>
              <w:t>168 166</w:t>
            </w:r>
          </w:p>
        </w:tc>
        <w:tc>
          <w:tcPr>
            <w:tcW w:w="2121" w:type="dxa"/>
            <w:tcBorders>
              <w:top w:val="nil"/>
              <w:left w:val="nil"/>
              <w:bottom w:val="single" w:sz="4" w:space="0" w:color="000000"/>
              <w:right w:val="single" w:sz="4" w:space="0" w:color="000000"/>
            </w:tcBorders>
            <w:shd w:val="clear" w:color="auto" w:fill="auto"/>
            <w:vAlign w:val="bottom"/>
          </w:tcPr>
          <w:p w14:paraId="01F514D6" w14:textId="77777777" w:rsidR="002102B8" w:rsidRDefault="004E6C68">
            <w:pPr>
              <w:spacing w:after="0" w:line="240" w:lineRule="auto"/>
              <w:jc w:val="center"/>
              <w:rPr>
                <w:color w:val="000000"/>
                <w:sz w:val="20"/>
                <w:szCs w:val="20"/>
              </w:rPr>
            </w:pPr>
            <w:r>
              <w:rPr>
                <w:color w:val="000000"/>
                <w:sz w:val="20"/>
                <w:szCs w:val="20"/>
              </w:rPr>
              <w:t>2 703</w:t>
            </w:r>
          </w:p>
        </w:tc>
      </w:tr>
      <w:tr w:rsidR="002102B8" w14:paraId="2971FFF7" w14:textId="77777777">
        <w:trPr>
          <w:trHeight w:val="320"/>
        </w:trPr>
        <w:tc>
          <w:tcPr>
            <w:tcW w:w="2122" w:type="dxa"/>
            <w:tcBorders>
              <w:top w:val="nil"/>
              <w:left w:val="single" w:sz="4" w:space="0" w:color="000000"/>
              <w:bottom w:val="single" w:sz="4" w:space="0" w:color="000000"/>
              <w:right w:val="single" w:sz="4" w:space="0" w:color="000000"/>
            </w:tcBorders>
            <w:shd w:val="clear" w:color="auto" w:fill="auto"/>
            <w:vAlign w:val="bottom"/>
          </w:tcPr>
          <w:p w14:paraId="059391D7" w14:textId="77777777" w:rsidR="002102B8" w:rsidRDefault="004E6C68">
            <w:pPr>
              <w:spacing w:after="0" w:line="240" w:lineRule="auto"/>
              <w:jc w:val="center"/>
              <w:rPr>
                <w:color w:val="000000"/>
                <w:sz w:val="20"/>
                <w:szCs w:val="20"/>
              </w:rPr>
            </w:pPr>
            <w:r>
              <w:rPr>
                <w:color w:val="000000"/>
                <w:sz w:val="20"/>
                <w:szCs w:val="20"/>
              </w:rPr>
              <w:t>82,5-83,5</w:t>
            </w:r>
          </w:p>
        </w:tc>
        <w:tc>
          <w:tcPr>
            <w:tcW w:w="2121" w:type="dxa"/>
            <w:tcBorders>
              <w:top w:val="nil"/>
              <w:left w:val="nil"/>
              <w:bottom w:val="single" w:sz="4" w:space="0" w:color="000000"/>
              <w:right w:val="single" w:sz="4" w:space="0" w:color="000000"/>
            </w:tcBorders>
            <w:shd w:val="clear" w:color="auto" w:fill="auto"/>
            <w:vAlign w:val="bottom"/>
          </w:tcPr>
          <w:p w14:paraId="094E9716" w14:textId="77777777" w:rsidR="002102B8" w:rsidRDefault="004E6C68">
            <w:pPr>
              <w:spacing w:after="0" w:line="240" w:lineRule="auto"/>
              <w:jc w:val="center"/>
              <w:rPr>
                <w:color w:val="000000"/>
                <w:sz w:val="20"/>
                <w:szCs w:val="20"/>
              </w:rPr>
            </w:pPr>
            <w:r>
              <w:rPr>
                <w:color w:val="000000"/>
                <w:sz w:val="20"/>
                <w:szCs w:val="20"/>
              </w:rPr>
              <w:t>183 571</w:t>
            </w:r>
          </w:p>
        </w:tc>
        <w:tc>
          <w:tcPr>
            <w:tcW w:w="2121" w:type="dxa"/>
            <w:tcBorders>
              <w:top w:val="nil"/>
              <w:left w:val="nil"/>
              <w:bottom w:val="single" w:sz="4" w:space="0" w:color="000000"/>
              <w:right w:val="single" w:sz="4" w:space="0" w:color="000000"/>
            </w:tcBorders>
            <w:shd w:val="clear" w:color="auto" w:fill="auto"/>
            <w:vAlign w:val="bottom"/>
          </w:tcPr>
          <w:p w14:paraId="2706E064" w14:textId="77777777" w:rsidR="002102B8" w:rsidRDefault="004E6C68">
            <w:pPr>
              <w:spacing w:after="0" w:line="240" w:lineRule="auto"/>
              <w:jc w:val="center"/>
              <w:rPr>
                <w:color w:val="000000"/>
                <w:sz w:val="20"/>
                <w:szCs w:val="20"/>
              </w:rPr>
            </w:pPr>
            <w:r>
              <w:rPr>
                <w:color w:val="000000"/>
                <w:sz w:val="20"/>
                <w:szCs w:val="20"/>
              </w:rPr>
              <w:t>169 406</w:t>
            </w:r>
          </w:p>
        </w:tc>
        <w:tc>
          <w:tcPr>
            <w:tcW w:w="2121" w:type="dxa"/>
            <w:tcBorders>
              <w:top w:val="nil"/>
              <w:left w:val="nil"/>
              <w:bottom w:val="single" w:sz="4" w:space="0" w:color="000000"/>
              <w:right w:val="single" w:sz="4" w:space="0" w:color="000000"/>
            </w:tcBorders>
            <w:shd w:val="clear" w:color="auto" w:fill="auto"/>
            <w:vAlign w:val="bottom"/>
          </w:tcPr>
          <w:p w14:paraId="4DDB150C" w14:textId="77777777" w:rsidR="002102B8" w:rsidRDefault="004E6C68">
            <w:pPr>
              <w:spacing w:after="0" w:line="240" w:lineRule="auto"/>
              <w:jc w:val="center"/>
              <w:rPr>
                <w:color w:val="000000"/>
                <w:sz w:val="20"/>
                <w:szCs w:val="20"/>
              </w:rPr>
            </w:pPr>
            <w:r>
              <w:rPr>
                <w:color w:val="000000"/>
                <w:sz w:val="20"/>
                <w:szCs w:val="20"/>
              </w:rPr>
              <w:t>337 572</w:t>
            </w:r>
          </w:p>
        </w:tc>
        <w:tc>
          <w:tcPr>
            <w:tcW w:w="2121" w:type="dxa"/>
            <w:tcBorders>
              <w:top w:val="nil"/>
              <w:left w:val="nil"/>
              <w:bottom w:val="single" w:sz="4" w:space="0" w:color="000000"/>
              <w:right w:val="single" w:sz="4" w:space="0" w:color="000000"/>
            </w:tcBorders>
            <w:shd w:val="clear" w:color="auto" w:fill="auto"/>
            <w:vAlign w:val="bottom"/>
          </w:tcPr>
          <w:p w14:paraId="68C35A74" w14:textId="77777777" w:rsidR="002102B8" w:rsidRDefault="004E6C68">
            <w:pPr>
              <w:spacing w:after="0" w:line="240" w:lineRule="auto"/>
              <w:jc w:val="center"/>
              <w:rPr>
                <w:color w:val="000000"/>
                <w:sz w:val="20"/>
                <w:szCs w:val="20"/>
              </w:rPr>
            </w:pPr>
            <w:r>
              <w:rPr>
                <w:color w:val="000000"/>
                <w:sz w:val="20"/>
                <w:szCs w:val="20"/>
              </w:rPr>
              <w:t>2 761</w:t>
            </w:r>
          </w:p>
        </w:tc>
      </w:tr>
      <w:tr w:rsidR="002102B8" w14:paraId="542A5AD3" w14:textId="77777777">
        <w:trPr>
          <w:trHeight w:val="320"/>
        </w:trPr>
        <w:tc>
          <w:tcPr>
            <w:tcW w:w="2122" w:type="dxa"/>
            <w:tcBorders>
              <w:top w:val="nil"/>
              <w:left w:val="single" w:sz="4" w:space="0" w:color="000000"/>
              <w:bottom w:val="single" w:sz="4" w:space="0" w:color="000000"/>
              <w:right w:val="single" w:sz="4" w:space="0" w:color="000000"/>
            </w:tcBorders>
            <w:shd w:val="clear" w:color="auto" w:fill="auto"/>
            <w:vAlign w:val="bottom"/>
          </w:tcPr>
          <w:p w14:paraId="157568D2" w14:textId="77777777" w:rsidR="002102B8" w:rsidRDefault="004E6C68">
            <w:pPr>
              <w:spacing w:after="0" w:line="240" w:lineRule="auto"/>
              <w:jc w:val="center"/>
              <w:rPr>
                <w:color w:val="808080"/>
                <w:sz w:val="20"/>
                <w:szCs w:val="20"/>
              </w:rPr>
            </w:pPr>
            <w:r>
              <w:rPr>
                <w:color w:val="808080"/>
                <w:sz w:val="20"/>
                <w:szCs w:val="20"/>
              </w:rPr>
              <w:t>83,5-84,5</w:t>
            </w:r>
          </w:p>
        </w:tc>
        <w:tc>
          <w:tcPr>
            <w:tcW w:w="2121" w:type="dxa"/>
            <w:tcBorders>
              <w:top w:val="nil"/>
              <w:left w:val="nil"/>
              <w:bottom w:val="single" w:sz="4" w:space="0" w:color="000000"/>
              <w:right w:val="single" w:sz="4" w:space="0" w:color="000000"/>
            </w:tcBorders>
            <w:shd w:val="clear" w:color="auto" w:fill="auto"/>
            <w:vAlign w:val="bottom"/>
          </w:tcPr>
          <w:p w14:paraId="5442FBB5" w14:textId="77777777" w:rsidR="002102B8" w:rsidRDefault="004E6C68">
            <w:pPr>
              <w:spacing w:after="0" w:line="240" w:lineRule="auto"/>
              <w:jc w:val="center"/>
              <w:rPr>
                <w:color w:val="808080"/>
                <w:sz w:val="20"/>
                <w:szCs w:val="20"/>
              </w:rPr>
            </w:pPr>
            <w:r>
              <w:rPr>
                <w:color w:val="808080"/>
                <w:sz w:val="20"/>
                <w:szCs w:val="20"/>
              </w:rPr>
              <w:t>210 859</w:t>
            </w:r>
          </w:p>
        </w:tc>
        <w:tc>
          <w:tcPr>
            <w:tcW w:w="2121" w:type="dxa"/>
            <w:tcBorders>
              <w:top w:val="nil"/>
              <w:left w:val="nil"/>
              <w:bottom w:val="single" w:sz="4" w:space="0" w:color="000000"/>
              <w:right w:val="single" w:sz="4" w:space="0" w:color="000000"/>
            </w:tcBorders>
            <w:shd w:val="clear" w:color="auto" w:fill="auto"/>
            <w:vAlign w:val="bottom"/>
          </w:tcPr>
          <w:p w14:paraId="28BF2A2B" w14:textId="77777777" w:rsidR="002102B8" w:rsidRDefault="004E6C68">
            <w:pPr>
              <w:spacing w:after="0" w:line="240" w:lineRule="auto"/>
              <w:jc w:val="center"/>
              <w:rPr>
                <w:color w:val="808080"/>
                <w:sz w:val="20"/>
                <w:szCs w:val="20"/>
              </w:rPr>
            </w:pPr>
            <w:r>
              <w:rPr>
                <w:color w:val="808080"/>
                <w:sz w:val="20"/>
                <w:szCs w:val="20"/>
              </w:rPr>
              <w:t>200 666</w:t>
            </w:r>
          </w:p>
        </w:tc>
        <w:tc>
          <w:tcPr>
            <w:tcW w:w="2121" w:type="dxa"/>
            <w:tcBorders>
              <w:top w:val="nil"/>
              <w:left w:val="nil"/>
              <w:bottom w:val="single" w:sz="4" w:space="0" w:color="000000"/>
              <w:right w:val="single" w:sz="4" w:space="0" w:color="000000"/>
            </w:tcBorders>
            <w:shd w:val="clear" w:color="auto" w:fill="auto"/>
            <w:vAlign w:val="bottom"/>
          </w:tcPr>
          <w:p w14:paraId="48C17E2D" w14:textId="77777777" w:rsidR="002102B8" w:rsidRDefault="004E6C68">
            <w:pPr>
              <w:spacing w:after="0" w:line="240" w:lineRule="auto"/>
              <w:jc w:val="center"/>
              <w:rPr>
                <w:color w:val="000000"/>
                <w:sz w:val="20"/>
                <w:szCs w:val="20"/>
              </w:rPr>
            </w:pPr>
            <w:r>
              <w:rPr>
                <w:color w:val="000000"/>
                <w:sz w:val="20"/>
                <w:szCs w:val="20"/>
              </w:rPr>
              <w:t>538 238</w:t>
            </w:r>
          </w:p>
        </w:tc>
        <w:tc>
          <w:tcPr>
            <w:tcW w:w="2121" w:type="dxa"/>
            <w:tcBorders>
              <w:top w:val="nil"/>
              <w:left w:val="nil"/>
              <w:bottom w:val="single" w:sz="4" w:space="0" w:color="000000"/>
              <w:right w:val="single" w:sz="4" w:space="0" w:color="000000"/>
            </w:tcBorders>
            <w:shd w:val="clear" w:color="auto" w:fill="auto"/>
            <w:vAlign w:val="bottom"/>
          </w:tcPr>
          <w:p w14:paraId="421253EC" w14:textId="77777777" w:rsidR="002102B8" w:rsidRDefault="004E6C68">
            <w:pPr>
              <w:spacing w:after="0" w:line="240" w:lineRule="auto"/>
              <w:jc w:val="center"/>
              <w:rPr>
                <w:color w:val="808080"/>
                <w:sz w:val="20"/>
                <w:szCs w:val="20"/>
              </w:rPr>
            </w:pPr>
            <w:r>
              <w:rPr>
                <w:color w:val="808080"/>
                <w:sz w:val="20"/>
                <w:szCs w:val="20"/>
              </w:rPr>
              <w:t>2 820</w:t>
            </w:r>
          </w:p>
        </w:tc>
      </w:tr>
    </w:tbl>
    <w:p w14:paraId="77EB458A" w14:textId="77777777" w:rsidR="002102B8" w:rsidRDefault="004E6C68">
      <w:pPr>
        <w:pStyle w:val="Heading4"/>
      </w:pPr>
      <w:r>
        <w:t>Odmut</w:t>
      </w:r>
    </w:p>
    <w:p w14:paraId="17D7A6C3" w14:textId="77777777" w:rsidR="002102B8" w:rsidRDefault="004E6C68">
      <w:r>
        <w:t xml:space="preserve">Odmut is a wetland that probably does not have a natural origin but was historically created in places where materials were mined for the construction of flood defences. Its hydrogeological conditions are then the most complex of all wetlands and the research carried out assumes that the water level fluctuates most dynamically here. </w:t>
      </w:r>
    </w:p>
    <w:p w14:paraId="47254268" w14:textId="77777777" w:rsidR="002102B8" w:rsidRDefault="004E6C68">
      <w:pPr>
        <w:keepNext/>
        <w:spacing w:after="0"/>
        <w:jc w:val="center"/>
      </w:pPr>
      <w:r>
        <w:rPr>
          <w:noProof/>
        </w:rPr>
        <w:drawing>
          <wp:inline distT="0" distB="0" distL="0" distR="0" wp14:anchorId="3DC5BADA" wp14:editId="659E0281">
            <wp:extent cx="3676775" cy="4939021"/>
            <wp:effectExtent l="0" t="0" r="0" b="0"/>
            <wp:docPr id="2131240187" name="image32.png" descr="Obsah obrázku mapa, snímek obrazovky&#10;&#10;Popis byl vytvořen automaticky"/>
            <wp:cNvGraphicFramePr/>
            <a:graphic xmlns:a="http://schemas.openxmlformats.org/drawingml/2006/main">
              <a:graphicData uri="http://schemas.openxmlformats.org/drawingml/2006/picture">
                <pic:pic xmlns:pic="http://schemas.openxmlformats.org/drawingml/2006/picture">
                  <pic:nvPicPr>
                    <pic:cNvPr id="0" name="image32.png" descr="Obsah obrázku mapa, snímek obrazovky&#10;&#10;Popis byl vytvořen automaticky"/>
                    <pic:cNvPicPr preferRelativeResize="0"/>
                  </pic:nvPicPr>
                  <pic:blipFill>
                    <a:blip r:embed="rId30"/>
                    <a:srcRect/>
                    <a:stretch>
                      <a:fillRect/>
                    </a:stretch>
                  </pic:blipFill>
                  <pic:spPr>
                    <a:xfrm>
                      <a:off x="0" y="0"/>
                      <a:ext cx="3676775" cy="4939021"/>
                    </a:xfrm>
                    <a:prstGeom prst="rect">
                      <a:avLst/>
                    </a:prstGeom>
                    <a:ln/>
                  </pic:spPr>
                </pic:pic>
              </a:graphicData>
            </a:graphic>
          </wp:inline>
        </w:drawing>
      </w:r>
    </w:p>
    <w:p w14:paraId="7B717921" w14:textId="77777777" w:rsidR="002102B8" w:rsidRDefault="004E6C68">
      <w:pPr>
        <w:pBdr>
          <w:top w:val="nil"/>
          <w:left w:val="nil"/>
          <w:bottom w:val="nil"/>
          <w:right w:val="nil"/>
          <w:between w:val="nil"/>
        </w:pBdr>
        <w:spacing w:after="0" w:line="240" w:lineRule="auto"/>
        <w:jc w:val="center"/>
        <w:rPr>
          <w:b/>
          <w:color w:val="4472C4"/>
          <w:sz w:val="18"/>
          <w:szCs w:val="18"/>
        </w:rPr>
      </w:pPr>
      <w:r>
        <w:rPr>
          <w:b/>
          <w:color w:val="4472C4"/>
          <w:sz w:val="18"/>
          <w:szCs w:val="18"/>
        </w:rPr>
        <w:t>Figure 8. Morphology of Odmut</w:t>
      </w:r>
    </w:p>
    <w:p w14:paraId="4B40CFAA" w14:textId="77777777" w:rsidR="002102B8" w:rsidRDefault="002102B8">
      <w:pPr>
        <w:spacing w:after="0"/>
        <w:jc w:val="center"/>
      </w:pPr>
    </w:p>
    <w:p w14:paraId="106B7D29" w14:textId="77777777" w:rsidR="002102B8" w:rsidRDefault="004E6C68">
      <w:r>
        <w:t>The lowest measured level is 79.5 m, with a surface area of approximately 500 m</w:t>
      </w:r>
      <w:r>
        <w:rPr>
          <w:vertAlign w:val="superscript"/>
        </w:rPr>
        <w:t>2</w:t>
      </w:r>
      <w:r>
        <w:t xml:space="preserve"> and a volume of only 90 m</w:t>
      </w:r>
      <w:r>
        <w:rPr>
          <w:vertAlign w:val="superscript"/>
        </w:rPr>
        <w:t>3</w:t>
      </w:r>
      <w:r>
        <w:t xml:space="preserve">. In standard years, the level can be expected to reach 82.5 </w:t>
      </w:r>
      <w:proofErr w:type="spellStart"/>
      <w:r>
        <w:t>m.a.s.l</w:t>
      </w:r>
      <w:proofErr w:type="spellEnd"/>
      <w:r>
        <w:t xml:space="preserve">., at which the surface area will be 2 ha and the accumulated volume 14.6 thousand m3. In a hydrologically rich year it is possible to reach up to 83.5 </w:t>
      </w:r>
      <w:proofErr w:type="spellStart"/>
      <w:r>
        <w:t>m.a.s.l</w:t>
      </w:r>
      <w:proofErr w:type="spellEnd"/>
      <w:r>
        <w:t>., at which point at least 3.5 ha will be flooded. As we could not carry out a complete ground survey due to the undermined area, we cannot therefore correctly estimate the complete flooding rate. According to remote sensing images, the area of flooding may reach up to 40 ha.</w:t>
      </w:r>
    </w:p>
    <w:p w14:paraId="06AD3D8E" w14:textId="77777777" w:rsidR="002102B8" w:rsidRDefault="004E6C68">
      <w:pPr>
        <w:pBdr>
          <w:top w:val="nil"/>
          <w:left w:val="nil"/>
          <w:bottom w:val="nil"/>
          <w:right w:val="nil"/>
          <w:between w:val="nil"/>
        </w:pBdr>
        <w:spacing w:after="0" w:line="240" w:lineRule="auto"/>
        <w:rPr>
          <w:b/>
          <w:color w:val="4472C4"/>
          <w:sz w:val="18"/>
          <w:szCs w:val="18"/>
        </w:rPr>
      </w:pPr>
      <w:r>
        <w:rPr>
          <w:b/>
          <w:color w:val="4472C4"/>
          <w:sz w:val="18"/>
          <w:szCs w:val="18"/>
        </w:rPr>
        <w:t>Table 4. Analysis of the Odmut wetland morphology</w:t>
      </w:r>
    </w:p>
    <w:tbl>
      <w:tblPr>
        <w:tblStyle w:val="a5"/>
        <w:tblW w:w="10606" w:type="dxa"/>
        <w:tblInd w:w="-70" w:type="dxa"/>
        <w:tblLayout w:type="fixed"/>
        <w:tblLook w:val="0400" w:firstRow="0" w:lastRow="0" w:firstColumn="0" w:lastColumn="0" w:noHBand="0" w:noVBand="1"/>
      </w:tblPr>
      <w:tblGrid>
        <w:gridCol w:w="2122"/>
        <w:gridCol w:w="2121"/>
        <w:gridCol w:w="2121"/>
        <w:gridCol w:w="2121"/>
        <w:gridCol w:w="2121"/>
      </w:tblGrid>
      <w:tr w:rsidR="002102B8" w14:paraId="3D1452A5" w14:textId="77777777">
        <w:trPr>
          <w:trHeight w:val="572"/>
        </w:trPr>
        <w:tc>
          <w:tcPr>
            <w:tcW w:w="2122" w:type="dxa"/>
            <w:tcBorders>
              <w:top w:val="single" w:sz="4" w:space="0" w:color="000000"/>
              <w:left w:val="single" w:sz="4" w:space="0" w:color="000000"/>
              <w:bottom w:val="single" w:sz="4" w:space="0" w:color="000000"/>
              <w:right w:val="single" w:sz="4" w:space="0" w:color="000000"/>
            </w:tcBorders>
            <w:shd w:val="clear" w:color="auto" w:fill="8EAADB"/>
            <w:vAlign w:val="center"/>
          </w:tcPr>
          <w:p w14:paraId="3F1F11C8" w14:textId="77777777" w:rsidR="002102B8" w:rsidRDefault="004E6C68">
            <w:pPr>
              <w:spacing w:after="0" w:line="240" w:lineRule="auto"/>
              <w:jc w:val="center"/>
              <w:rPr>
                <w:b/>
                <w:color w:val="000000"/>
                <w:sz w:val="20"/>
                <w:szCs w:val="20"/>
              </w:rPr>
            </w:pPr>
            <w:r>
              <w:rPr>
                <w:b/>
                <w:color w:val="000000"/>
                <w:sz w:val="20"/>
                <w:szCs w:val="20"/>
              </w:rPr>
              <w:t>Elevation range (</w:t>
            </w:r>
            <w:proofErr w:type="spellStart"/>
            <w:r>
              <w:rPr>
                <w:b/>
                <w:color w:val="000000"/>
                <w:sz w:val="20"/>
                <w:szCs w:val="20"/>
              </w:rPr>
              <w:t>m.a.s.l</w:t>
            </w:r>
            <w:proofErr w:type="spellEnd"/>
            <w:r>
              <w:rPr>
                <w:b/>
                <w:color w:val="000000"/>
                <w:sz w:val="20"/>
                <w:szCs w:val="20"/>
              </w:rPr>
              <w:t>.)</w:t>
            </w:r>
          </w:p>
        </w:tc>
        <w:tc>
          <w:tcPr>
            <w:tcW w:w="2121" w:type="dxa"/>
            <w:tcBorders>
              <w:top w:val="single" w:sz="4" w:space="0" w:color="000000"/>
              <w:left w:val="nil"/>
              <w:bottom w:val="single" w:sz="4" w:space="0" w:color="000000"/>
              <w:right w:val="single" w:sz="4" w:space="0" w:color="000000"/>
            </w:tcBorders>
            <w:shd w:val="clear" w:color="auto" w:fill="8EAADB"/>
            <w:vAlign w:val="center"/>
          </w:tcPr>
          <w:p w14:paraId="25F9EB0B" w14:textId="77777777" w:rsidR="002102B8" w:rsidRDefault="004E6C68">
            <w:pPr>
              <w:spacing w:after="0" w:line="240" w:lineRule="auto"/>
              <w:jc w:val="center"/>
              <w:rPr>
                <w:b/>
                <w:color w:val="000000"/>
                <w:sz w:val="20"/>
                <w:szCs w:val="20"/>
              </w:rPr>
            </w:pPr>
            <w:r>
              <w:rPr>
                <w:b/>
                <w:color w:val="000000"/>
                <w:sz w:val="20"/>
                <w:szCs w:val="20"/>
              </w:rPr>
              <w:t>Water surface (m</w:t>
            </w:r>
            <w:r>
              <w:rPr>
                <w:b/>
                <w:color w:val="000000"/>
                <w:sz w:val="20"/>
                <w:szCs w:val="20"/>
                <w:vertAlign w:val="superscript"/>
              </w:rPr>
              <w:t>2</w:t>
            </w:r>
            <w:r>
              <w:rPr>
                <w:b/>
                <w:color w:val="000000"/>
                <w:sz w:val="20"/>
                <w:szCs w:val="20"/>
              </w:rPr>
              <w:t>)</w:t>
            </w:r>
          </w:p>
        </w:tc>
        <w:tc>
          <w:tcPr>
            <w:tcW w:w="2121" w:type="dxa"/>
            <w:tcBorders>
              <w:top w:val="single" w:sz="4" w:space="0" w:color="000000"/>
              <w:left w:val="nil"/>
              <w:bottom w:val="single" w:sz="4" w:space="0" w:color="000000"/>
              <w:right w:val="single" w:sz="4" w:space="0" w:color="000000"/>
            </w:tcBorders>
            <w:shd w:val="clear" w:color="auto" w:fill="8EAADB"/>
            <w:vAlign w:val="center"/>
          </w:tcPr>
          <w:p w14:paraId="7FBAC01C" w14:textId="77777777" w:rsidR="002102B8" w:rsidRDefault="004E6C68">
            <w:pPr>
              <w:spacing w:after="0" w:line="240" w:lineRule="auto"/>
              <w:jc w:val="center"/>
              <w:rPr>
                <w:b/>
                <w:color w:val="000000"/>
                <w:sz w:val="20"/>
                <w:szCs w:val="20"/>
              </w:rPr>
            </w:pPr>
            <w:r>
              <w:rPr>
                <w:b/>
                <w:color w:val="000000"/>
                <w:sz w:val="20"/>
                <w:szCs w:val="20"/>
              </w:rPr>
              <w:t>Volume of the layer  (m</w:t>
            </w:r>
            <w:r>
              <w:rPr>
                <w:b/>
                <w:color w:val="000000"/>
                <w:sz w:val="20"/>
                <w:szCs w:val="20"/>
                <w:vertAlign w:val="superscript"/>
              </w:rPr>
              <w:t>3</w:t>
            </w:r>
            <w:r>
              <w:rPr>
                <w:b/>
                <w:color w:val="000000"/>
                <w:sz w:val="20"/>
                <w:szCs w:val="20"/>
              </w:rPr>
              <w:t>)</w:t>
            </w:r>
          </w:p>
        </w:tc>
        <w:tc>
          <w:tcPr>
            <w:tcW w:w="2121" w:type="dxa"/>
            <w:tcBorders>
              <w:top w:val="single" w:sz="4" w:space="0" w:color="000000"/>
              <w:left w:val="nil"/>
              <w:bottom w:val="single" w:sz="4" w:space="0" w:color="000000"/>
              <w:right w:val="single" w:sz="4" w:space="0" w:color="000000"/>
            </w:tcBorders>
            <w:shd w:val="clear" w:color="auto" w:fill="8EAADB"/>
            <w:vAlign w:val="center"/>
          </w:tcPr>
          <w:p w14:paraId="3A68FE70" w14:textId="77777777" w:rsidR="002102B8" w:rsidRDefault="004E6C68">
            <w:pPr>
              <w:spacing w:after="0" w:line="240" w:lineRule="auto"/>
              <w:jc w:val="center"/>
              <w:rPr>
                <w:b/>
                <w:color w:val="000000"/>
                <w:sz w:val="20"/>
                <w:szCs w:val="20"/>
              </w:rPr>
            </w:pPr>
            <w:proofErr w:type="spellStart"/>
            <w:r>
              <w:rPr>
                <w:b/>
                <w:color w:val="000000"/>
                <w:sz w:val="20"/>
                <w:szCs w:val="20"/>
              </w:rPr>
              <w:t>Cummulative</w:t>
            </w:r>
            <w:proofErr w:type="spellEnd"/>
            <w:r>
              <w:rPr>
                <w:b/>
                <w:color w:val="000000"/>
                <w:sz w:val="20"/>
                <w:szCs w:val="20"/>
              </w:rPr>
              <w:t xml:space="preserve"> volume (m</w:t>
            </w:r>
            <w:r>
              <w:rPr>
                <w:b/>
                <w:color w:val="000000"/>
                <w:sz w:val="20"/>
                <w:szCs w:val="20"/>
                <w:vertAlign w:val="superscript"/>
              </w:rPr>
              <w:t>3</w:t>
            </w:r>
            <w:r>
              <w:rPr>
                <w:b/>
                <w:color w:val="000000"/>
                <w:sz w:val="20"/>
                <w:szCs w:val="20"/>
              </w:rPr>
              <w:t>)</w:t>
            </w:r>
          </w:p>
        </w:tc>
        <w:tc>
          <w:tcPr>
            <w:tcW w:w="2121" w:type="dxa"/>
            <w:tcBorders>
              <w:top w:val="single" w:sz="4" w:space="0" w:color="000000"/>
              <w:left w:val="nil"/>
              <w:bottom w:val="single" w:sz="4" w:space="0" w:color="000000"/>
              <w:right w:val="single" w:sz="4" w:space="0" w:color="000000"/>
            </w:tcBorders>
            <w:shd w:val="clear" w:color="auto" w:fill="8EAADB"/>
            <w:vAlign w:val="center"/>
          </w:tcPr>
          <w:p w14:paraId="68F5E9B9" w14:textId="77777777" w:rsidR="002102B8" w:rsidRDefault="004E6C68">
            <w:pPr>
              <w:spacing w:after="0" w:line="240" w:lineRule="auto"/>
              <w:jc w:val="center"/>
              <w:rPr>
                <w:b/>
                <w:color w:val="000000"/>
                <w:sz w:val="20"/>
                <w:szCs w:val="20"/>
              </w:rPr>
            </w:pPr>
            <w:r>
              <w:rPr>
                <w:b/>
                <w:color w:val="000000"/>
                <w:sz w:val="20"/>
                <w:szCs w:val="20"/>
              </w:rPr>
              <w:t>Edge length (m)</w:t>
            </w:r>
          </w:p>
        </w:tc>
      </w:tr>
      <w:tr w:rsidR="002102B8" w14:paraId="6C58B852" w14:textId="77777777">
        <w:trPr>
          <w:trHeight w:val="320"/>
        </w:trPr>
        <w:tc>
          <w:tcPr>
            <w:tcW w:w="2122" w:type="dxa"/>
            <w:tcBorders>
              <w:top w:val="nil"/>
              <w:left w:val="single" w:sz="4" w:space="0" w:color="000000"/>
              <w:bottom w:val="single" w:sz="4" w:space="0" w:color="000000"/>
              <w:right w:val="single" w:sz="4" w:space="0" w:color="000000"/>
            </w:tcBorders>
            <w:shd w:val="clear" w:color="auto" w:fill="auto"/>
            <w:vAlign w:val="bottom"/>
          </w:tcPr>
          <w:p w14:paraId="4FB3681F" w14:textId="77777777" w:rsidR="002102B8" w:rsidRDefault="004E6C68">
            <w:pPr>
              <w:spacing w:after="0" w:line="240" w:lineRule="auto"/>
              <w:jc w:val="center"/>
              <w:rPr>
                <w:color w:val="000000"/>
                <w:sz w:val="20"/>
                <w:szCs w:val="20"/>
              </w:rPr>
            </w:pPr>
            <w:r>
              <w:rPr>
                <w:color w:val="000000"/>
                <w:sz w:val="20"/>
                <w:szCs w:val="20"/>
              </w:rPr>
              <w:t>79,5-80</w:t>
            </w:r>
          </w:p>
        </w:tc>
        <w:tc>
          <w:tcPr>
            <w:tcW w:w="2121" w:type="dxa"/>
            <w:tcBorders>
              <w:top w:val="nil"/>
              <w:left w:val="nil"/>
              <w:bottom w:val="single" w:sz="4" w:space="0" w:color="000000"/>
              <w:right w:val="single" w:sz="4" w:space="0" w:color="000000"/>
            </w:tcBorders>
            <w:shd w:val="clear" w:color="auto" w:fill="auto"/>
            <w:vAlign w:val="bottom"/>
          </w:tcPr>
          <w:p w14:paraId="30AE417B" w14:textId="77777777" w:rsidR="002102B8" w:rsidRDefault="004E6C68">
            <w:pPr>
              <w:spacing w:after="0" w:line="240" w:lineRule="auto"/>
              <w:jc w:val="center"/>
              <w:rPr>
                <w:color w:val="000000"/>
                <w:sz w:val="20"/>
                <w:szCs w:val="20"/>
              </w:rPr>
            </w:pPr>
            <w:r>
              <w:rPr>
                <w:color w:val="000000"/>
                <w:sz w:val="20"/>
                <w:szCs w:val="20"/>
              </w:rPr>
              <w:t>449</w:t>
            </w:r>
          </w:p>
        </w:tc>
        <w:tc>
          <w:tcPr>
            <w:tcW w:w="2121" w:type="dxa"/>
            <w:tcBorders>
              <w:top w:val="nil"/>
              <w:left w:val="nil"/>
              <w:bottom w:val="single" w:sz="4" w:space="0" w:color="000000"/>
              <w:right w:val="single" w:sz="4" w:space="0" w:color="000000"/>
            </w:tcBorders>
            <w:shd w:val="clear" w:color="auto" w:fill="auto"/>
            <w:vAlign w:val="bottom"/>
          </w:tcPr>
          <w:p w14:paraId="2812EBD2" w14:textId="77777777" w:rsidR="002102B8" w:rsidRDefault="004E6C68">
            <w:pPr>
              <w:spacing w:after="0" w:line="240" w:lineRule="auto"/>
              <w:jc w:val="center"/>
              <w:rPr>
                <w:color w:val="000000"/>
                <w:sz w:val="20"/>
                <w:szCs w:val="20"/>
              </w:rPr>
            </w:pPr>
            <w:r>
              <w:rPr>
                <w:color w:val="000000"/>
                <w:sz w:val="20"/>
                <w:szCs w:val="20"/>
              </w:rPr>
              <w:t>90</w:t>
            </w:r>
          </w:p>
        </w:tc>
        <w:tc>
          <w:tcPr>
            <w:tcW w:w="2121" w:type="dxa"/>
            <w:tcBorders>
              <w:top w:val="nil"/>
              <w:left w:val="nil"/>
              <w:bottom w:val="single" w:sz="4" w:space="0" w:color="000000"/>
              <w:right w:val="single" w:sz="4" w:space="0" w:color="000000"/>
            </w:tcBorders>
            <w:shd w:val="clear" w:color="auto" w:fill="auto"/>
            <w:vAlign w:val="bottom"/>
          </w:tcPr>
          <w:p w14:paraId="78ED8C7C" w14:textId="77777777" w:rsidR="002102B8" w:rsidRDefault="004E6C68">
            <w:pPr>
              <w:spacing w:after="0" w:line="240" w:lineRule="auto"/>
              <w:jc w:val="center"/>
              <w:rPr>
                <w:color w:val="000000"/>
                <w:sz w:val="20"/>
                <w:szCs w:val="20"/>
              </w:rPr>
            </w:pPr>
            <w:r>
              <w:rPr>
                <w:color w:val="000000"/>
                <w:sz w:val="20"/>
                <w:szCs w:val="20"/>
              </w:rPr>
              <w:t>90</w:t>
            </w:r>
          </w:p>
        </w:tc>
        <w:tc>
          <w:tcPr>
            <w:tcW w:w="2121" w:type="dxa"/>
            <w:tcBorders>
              <w:top w:val="nil"/>
              <w:left w:val="nil"/>
              <w:bottom w:val="single" w:sz="4" w:space="0" w:color="000000"/>
              <w:right w:val="single" w:sz="4" w:space="0" w:color="000000"/>
            </w:tcBorders>
            <w:shd w:val="clear" w:color="auto" w:fill="auto"/>
            <w:vAlign w:val="bottom"/>
          </w:tcPr>
          <w:p w14:paraId="4C336FE6" w14:textId="77777777" w:rsidR="002102B8" w:rsidRDefault="004E6C68">
            <w:pPr>
              <w:spacing w:after="0" w:line="240" w:lineRule="auto"/>
              <w:jc w:val="center"/>
              <w:rPr>
                <w:color w:val="000000"/>
                <w:sz w:val="20"/>
                <w:szCs w:val="20"/>
              </w:rPr>
            </w:pPr>
            <w:r>
              <w:rPr>
                <w:color w:val="000000"/>
                <w:sz w:val="20"/>
                <w:szCs w:val="20"/>
              </w:rPr>
              <w:t>159</w:t>
            </w:r>
          </w:p>
        </w:tc>
      </w:tr>
      <w:tr w:rsidR="002102B8" w14:paraId="0E15CF33" w14:textId="77777777">
        <w:trPr>
          <w:trHeight w:val="320"/>
        </w:trPr>
        <w:tc>
          <w:tcPr>
            <w:tcW w:w="2122" w:type="dxa"/>
            <w:tcBorders>
              <w:top w:val="nil"/>
              <w:left w:val="single" w:sz="4" w:space="0" w:color="000000"/>
              <w:bottom w:val="single" w:sz="4" w:space="0" w:color="000000"/>
              <w:right w:val="single" w:sz="4" w:space="0" w:color="000000"/>
            </w:tcBorders>
            <w:shd w:val="clear" w:color="auto" w:fill="auto"/>
            <w:vAlign w:val="bottom"/>
          </w:tcPr>
          <w:p w14:paraId="22A425F7" w14:textId="77777777" w:rsidR="002102B8" w:rsidRDefault="004E6C68">
            <w:pPr>
              <w:spacing w:after="0" w:line="240" w:lineRule="auto"/>
              <w:jc w:val="center"/>
              <w:rPr>
                <w:color w:val="000000"/>
                <w:sz w:val="20"/>
                <w:szCs w:val="20"/>
              </w:rPr>
            </w:pPr>
            <w:r>
              <w:rPr>
                <w:color w:val="000000"/>
                <w:sz w:val="20"/>
                <w:szCs w:val="20"/>
              </w:rPr>
              <w:t>80-81</w:t>
            </w:r>
          </w:p>
        </w:tc>
        <w:tc>
          <w:tcPr>
            <w:tcW w:w="2121" w:type="dxa"/>
            <w:tcBorders>
              <w:top w:val="nil"/>
              <w:left w:val="nil"/>
              <w:bottom w:val="single" w:sz="4" w:space="0" w:color="000000"/>
              <w:right w:val="single" w:sz="4" w:space="0" w:color="000000"/>
            </w:tcBorders>
            <w:shd w:val="clear" w:color="auto" w:fill="auto"/>
            <w:vAlign w:val="bottom"/>
          </w:tcPr>
          <w:p w14:paraId="0E513818" w14:textId="77777777" w:rsidR="002102B8" w:rsidRDefault="004E6C68">
            <w:pPr>
              <w:spacing w:after="0" w:line="240" w:lineRule="auto"/>
              <w:jc w:val="center"/>
              <w:rPr>
                <w:color w:val="000000"/>
                <w:sz w:val="20"/>
                <w:szCs w:val="20"/>
              </w:rPr>
            </w:pPr>
            <w:r>
              <w:rPr>
                <w:color w:val="000000"/>
                <w:sz w:val="20"/>
                <w:szCs w:val="20"/>
              </w:rPr>
              <w:t>2 389</w:t>
            </w:r>
          </w:p>
        </w:tc>
        <w:tc>
          <w:tcPr>
            <w:tcW w:w="2121" w:type="dxa"/>
            <w:tcBorders>
              <w:top w:val="nil"/>
              <w:left w:val="nil"/>
              <w:bottom w:val="single" w:sz="4" w:space="0" w:color="000000"/>
              <w:right w:val="single" w:sz="4" w:space="0" w:color="000000"/>
            </w:tcBorders>
            <w:shd w:val="clear" w:color="auto" w:fill="auto"/>
            <w:vAlign w:val="bottom"/>
          </w:tcPr>
          <w:p w14:paraId="5CE1AF82" w14:textId="77777777" w:rsidR="002102B8" w:rsidRDefault="004E6C68">
            <w:pPr>
              <w:spacing w:after="0" w:line="240" w:lineRule="auto"/>
              <w:jc w:val="center"/>
              <w:rPr>
                <w:color w:val="000000"/>
                <w:sz w:val="20"/>
                <w:szCs w:val="20"/>
              </w:rPr>
            </w:pPr>
            <w:r>
              <w:rPr>
                <w:color w:val="000000"/>
                <w:sz w:val="20"/>
                <w:szCs w:val="20"/>
              </w:rPr>
              <w:t>1 303</w:t>
            </w:r>
          </w:p>
        </w:tc>
        <w:tc>
          <w:tcPr>
            <w:tcW w:w="2121" w:type="dxa"/>
            <w:tcBorders>
              <w:top w:val="nil"/>
              <w:left w:val="nil"/>
              <w:bottom w:val="single" w:sz="4" w:space="0" w:color="000000"/>
              <w:right w:val="single" w:sz="4" w:space="0" w:color="000000"/>
            </w:tcBorders>
            <w:shd w:val="clear" w:color="auto" w:fill="auto"/>
            <w:vAlign w:val="bottom"/>
          </w:tcPr>
          <w:p w14:paraId="5916F04E" w14:textId="77777777" w:rsidR="002102B8" w:rsidRDefault="004E6C68">
            <w:pPr>
              <w:spacing w:after="0" w:line="240" w:lineRule="auto"/>
              <w:jc w:val="center"/>
              <w:rPr>
                <w:color w:val="000000"/>
                <w:sz w:val="20"/>
                <w:szCs w:val="20"/>
              </w:rPr>
            </w:pPr>
            <w:r>
              <w:rPr>
                <w:color w:val="000000"/>
                <w:sz w:val="20"/>
                <w:szCs w:val="20"/>
              </w:rPr>
              <w:t>1 393</w:t>
            </w:r>
          </w:p>
        </w:tc>
        <w:tc>
          <w:tcPr>
            <w:tcW w:w="2121" w:type="dxa"/>
            <w:tcBorders>
              <w:top w:val="nil"/>
              <w:left w:val="nil"/>
              <w:bottom w:val="single" w:sz="4" w:space="0" w:color="000000"/>
              <w:right w:val="single" w:sz="4" w:space="0" w:color="000000"/>
            </w:tcBorders>
            <w:shd w:val="clear" w:color="auto" w:fill="auto"/>
            <w:vAlign w:val="bottom"/>
          </w:tcPr>
          <w:p w14:paraId="600DD79F" w14:textId="77777777" w:rsidR="002102B8" w:rsidRDefault="004E6C68">
            <w:pPr>
              <w:spacing w:after="0" w:line="240" w:lineRule="auto"/>
              <w:jc w:val="center"/>
              <w:rPr>
                <w:color w:val="000000"/>
                <w:sz w:val="20"/>
                <w:szCs w:val="20"/>
              </w:rPr>
            </w:pPr>
            <w:r>
              <w:rPr>
                <w:color w:val="000000"/>
                <w:sz w:val="20"/>
                <w:szCs w:val="20"/>
              </w:rPr>
              <w:t>336</w:t>
            </w:r>
          </w:p>
        </w:tc>
      </w:tr>
      <w:tr w:rsidR="002102B8" w14:paraId="01611D29" w14:textId="77777777">
        <w:trPr>
          <w:trHeight w:val="320"/>
        </w:trPr>
        <w:tc>
          <w:tcPr>
            <w:tcW w:w="2122" w:type="dxa"/>
            <w:tcBorders>
              <w:top w:val="nil"/>
              <w:left w:val="single" w:sz="4" w:space="0" w:color="000000"/>
              <w:bottom w:val="single" w:sz="4" w:space="0" w:color="000000"/>
              <w:right w:val="single" w:sz="4" w:space="0" w:color="000000"/>
            </w:tcBorders>
            <w:shd w:val="clear" w:color="auto" w:fill="auto"/>
            <w:vAlign w:val="bottom"/>
          </w:tcPr>
          <w:p w14:paraId="75BA823C" w14:textId="77777777" w:rsidR="002102B8" w:rsidRDefault="004E6C68">
            <w:pPr>
              <w:spacing w:after="0" w:line="240" w:lineRule="auto"/>
              <w:jc w:val="center"/>
              <w:rPr>
                <w:color w:val="000000"/>
                <w:sz w:val="20"/>
                <w:szCs w:val="20"/>
              </w:rPr>
            </w:pPr>
            <w:r>
              <w:rPr>
                <w:color w:val="000000"/>
                <w:sz w:val="20"/>
                <w:szCs w:val="20"/>
              </w:rPr>
              <w:t>81-81,5</w:t>
            </w:r>
          </w:p>
        </w:tc>
        <w:tc>
          <w:tcPr>
            <w:tcW w:w="2121" w:type="dxa"/>
            <w:tcBorders>
              <w:top w:val="nil"/>
              <w:left w:val="nil"/>
              <w:bottom w:val="single" w:sz="4" w:space="0" w:color="000000"/>
              <w:right w:val="single" w:sz="4" w:space="0" w:color="000000"/>
            </w:tcBorders>
            <w:shd w:val="clear" w:color="auto" w:fill="auto"/>
            <w:vAlign w:val="bottom"/>
          </w:tcPr>
          <w:p w14:paraId="0F23262B" w14:textId="77777777" w:rsidR="002102B8" w:rsidRDefault="004E6C68">
            <w:pPr>
              <w:spacing w:after="0" w:line="240" w:lineRule="auto"/>
              <w:jc w:val="center"/>
              <w:rPr>
                <w:color w:val="000000"/>
                <w:sz w:val="20"/>
                <w:szCs w:val="20"/>
              </w:rPr>
            </w:pPr>
            <w:r>
              <w:rPr>
                <w:color w:val="000000"/>
                <w:sz w:val="20"/>
                <w:szCs w:val="20"/>
              </w:rPr>
              <w:t>3 996</w:t>
            </w:r>
          </w:p>
        </w:tc>
        <w:tc>
          <w:tcPr>
            <w:tcW w:w="2121" w:type="dxa"/>
            <w:tcBorders>
              <w:top w:val="nil"/>
              <w:left w:val="nil"/>
              <w:bottom w:val="single" w:sz="4" w:space="0" w:color="000000"/>
              <w:right w:val="single" w:sz="4" w:space="0" w:color="000000"/>
            </w:tcBorders>
            <w:shd w:val="clear" w:color="auto" w:fill="auto"/>
            <w:vAlign w:val="bottom"/>
          </w:tcPr>
          <w:p w14:paraId="527C0887" w14:textId="77777777" w:rsidR="002102B8" w:rsidRDefault="004E6C68">
            <w:pPr>
              <w:spacing w:after="0" w:line="240" w:lineRule="auto"/>
              <w:jc w:val="center"/>
              <w:rPr>
                <w:color w:val="000000"/>
                <w:sz w:val="20"/>
                <w:szCs w:val="20"/>
              </w:rPr>
            </w:pPr>
            <w:r>
              <w:rPr>
                <w:color w:val="000000"/>
                <w:sz w:val="20"/>
                <w:szCs w:val="20"/>
              </w:rPr>
              <w:t>1 557</w:t>
            </w:r>
          </w:p>
        </w:tc>
        <w:tc>
          <w:tcPr>
            <w:tcW w:w="2121" w:type="dxa"/>
            <w:tcBorders>
              <w:top w:val="nil"/>
              <w:left w:val="nil"/>
              <w:bottom w:val="single" w:sz="4" w:space="0" w:color="000000"/>
              <w:right w:val="single" w:sz="4" w:space="0" w:color="000000"/>
            </w:tcBorders>
            <w:shd w:val="clear" w:color="auto" w:fill="auto"/>
            <w:vAlign w:val="bottom"/>
          </w:tcPr>
          <w:p w14:paraId="7B5FF2C3" w14:textId="77777777" w:rsidR="002102B8" w:rsidRDefault="004E6C68">
            <w:pPr>
              <w:spacing w:after="0" w:line="240" w:lineRule="auto"/>
              <w:jc w:val="center"/>
              <w:rPr>
                <w:color w:val="000000"/>
                <w:sz w:val="20"/>
                <w:szCs w:val="20"/>
              </w:rPr>
            </w:pPr>
            <w:r>
              <w:rPr>
                <w:color w:val="000000"/>
                <w:sz w:val="20"/>
                <w:szCs w:val="20"/>
              </w:rPr>
              <w:t>2 950</w:t>
            </w:r>
          </w:p>
        </w:tc>
        <w:tc>
          <w:tcPr>
            <w:tcW w:w="2121" w:type="dxa"/>
            <w:tcBorders>
              <w:top w:val="nil"/>
              <w:left w:val="nil"/>
              <w:bottom w:val="single" w:sz="4" w:space="0" w:color="000000"/>
              <w:right w:val="single" w:sz="4" w:space="0" w:color="000000"/>
            </w:tcBorders>
            <w:shd w:val="clear" w:color="auto" w:fill="auto"/>
            <w:vAlign w:val="bottom"/>
          </w:tcPr>
          <w:p w14:paraId="2AF12D3C" w14:textId="77777777" w:rsidR="002102B8" w:rsidRDefault="004E6C68">
            <w:pPr>
              <w:spacing w:after="0" w:line="240" w:lineRule="auto"/>
              <w:jc w:val="center"/>
              <w:rPr>
                <w:color w:val="000000"/>
                <w:sz w:val="20"/>
                <w:szCs w:val="20"/>
              </w:rPr>
            </w:pPr>
            <w:r>
              <w:rPr>
                <w:color w:val="000000"/>
                <w:sz w:val="20"/>
                <w:szCs w:val="20"/>
              </w:rPr>
              <w:t>351</w:t>
            </w:r>
          </w:p>
        </w:tc>
      </w:tr>
      <w:tr w:rsidR="002102B8" w14:paraId="27B3272B" w14:textId="77777777">
        <w:trPr>
          <w:trHeight w:val="320"/>
        </w:trPr>
        <w:tc>
          <w:tcPr>
            <w:tcW w:w="2122" w:type="dxa"/>
            <w:tcBorders>
              <w:top w:val="nil"/>
              <w:left w:val="single" w:sz="4" w:space="0" w:color="000000"/>
              <w:bottom w:val="single" w:sz="4" w:space="0" w:color="000000"/>
              <w:right w:val="single" w:sz="4" w:space="0" w:color="000000"/>
            </w:tcBorders>
            <w:shd w:val="clear" w:color="auto" w:fill="auto"/>
            <w:vAlign w:val="bottom"/>
          </w:tcPr>
          <w:p w14:paraId="05A85084" w14:textId="77777777" w:rsidR="002102B8" w:rsidRDefault="004E6C68">
            <w:pPr>
              <w:spacing w:after="0" w:line="240" w:lineRule="auto"/>
              <w:jc w:val="center"/>
              <w:rPr>
                <w:color w:val="000000"/>
                <w:sz w:val="20"/>
                <w:szCs w:val="20"/>
              </w:rPr>
            </w:pPr>
            <w:r>
              <w:rPr>
                <w:color w:val="000000"/>
                <w:sz w:val="20"/>
                <w:szCs w:val="20"/>
              </w:rPr>
              <w:t>81,5-82</w:t>
            </w:r>
          </w:p>
        </w:tc>
        <w:tc>
          <w:tcPr>
            <w:tcW w:w="2121" w:type="dxa"/>
            <w:tcBorders>
              <w:top w:val="nil"/>
              <w:left w:val="nil"/>
              <w:bottom w:val="single" w:sz="4" w:space="0" w:color="000000"/>
              <w:right w:val="single" w:sz="4" w:space="0" w:color="000000"/>
            </w:tcBorders>
            <w:shd w:val="clear" w:color="auto" w:fill="auto"/>
            <w:vAlign w:val="bottom"/>
          </w:tcPr>
          <w:p w14:paraId="25258849" w14:textId="77777777" w:rsidR="002102B8" w:rsidRDefault="004E6C68">
            <w:pPr>
              <w:spacing w:after="0" w:line="240" w:lineRule="auto"/>
              <w:jc w:val="center"/>
              <w:rPr>
                <w:color w:val="000000"/>
                <w:sz w:val="20"/>
                <w:szCs w:val="20"/>
              </w:rPr>
            </w:pPr>
            <w:r>
              <w:rPr>
                <w:color w:val="000000"/>
                <w:sz w:val="20"/>
                <w:szCs w:val="20"/>
              </w:rPr>
              <w:t>15 400</w:t>
            </w:r>
          </w:p>
        </w:tc>
        <w:tc>
          <w:tcPr>
            <w:tcW w:w="2121" w:type="dxa"/>
            <w:tcBorders>
              <w:top w:val="nil"/>
              <w:left w:val="nil"/>
              <w:bottom w:val="single" w:sz="4" w:space="0" w:color="000000"/>
              <w:right w:val="single" w:sz="4" w:space="0" w:color="000000"/>
            </w:tcBorders>
            <w:shd w:val="clear" w:color="auto" w:fill="auto"/>
            <w:vAlign w:val="bottom"/>
          </w:tcPr>
          <w:p w14:paraId="2BEA1D91" w14:textId="77777777" w:rsidR="002102B8" w:rsidRDefault="004E6C68">
            <w:pPr>
              <w:spacing w:after="0" w:line="240" w:lineRule="auto"/>
              <w:jc w:val="center"/>
              <w:rPr>
                <w:color w:val="000000"/>
                <w:sz w:val="20"/>
                <w:szCs w:val="20"/>
              </w:rPr>
            </w:pPr>
            <w:r>
              <w:rPr>
                <w:color w:val="000000"/>
                <w:sz w:val="20"/>
                <w:szCs w:val="20"/>
              </w:rPr>
              <w:t>2 934</w:t>
            </w:r>
          </w:p>
        </w:tc>
        <w:tc>
          <w:tcPr>
            <w:tcW w:w="2121" w:type="dxa"/>
            <w:tcBorders>
              <w:top w:val="nil"/>
              <w:left w:val="nil"/>
              <w:bottom w:val="single" w:sz="4" w:space="0" w:color="000000"/>
              <w:right w:val="single" w:sz="4" w:space="0" w:color="000000"/>
            </w:tcBorders>
            <w:shd w:val="clear" w:color="auto" w:fill="auto"/>
            <w:vAlign w:val="bottom"/>
          </w:tcPr>
          <w:p w14:paraId="4F7D18FB" w14:textId="77777777" w:rsidR="002102B8" w:rsidRDefault="004E6C68">
            <w:pPr>
              <w:spacing w:after="0" w:line="240" w:lineRule="auto"/>
              <w:jc w:val="center"/>
              <w:rPr>
                <w:color w:val="000000"/>
                <w:sz w:val="20"/>
                <w:szCs w:val="20"/>
              </w:rPr>
            </w:pPr>
            <w:r>
              <w:rPr>
                <w:color w:val="000000"/>
                <w:sz w:val="20"/>
                <w:szCs w:val="20"/>
              </w:rPr>
              <w:t>5 884</w:t>
            </w:r>
          </w:p>
        </w:tc>
        <w:tc>
          <w:tcPr>
            <w:tcW w:w="2121" w:type="dxa"/>
            <w:tcBorders>
              <w:top w:val="nil"/>
              <w:left w:val="nil"/>
              <w:bottom w:val="single" w:sz="4" w:space="0" w:color="000000"/>
              <w:right w:val="single" w:sz="4" w:space="0" w:color="000000"/>
            </w:tcBorders>
            <w:shd w:val="clear" w:color="auto" w:fill="auto"/>
            <w:vAlign w:val="bottom"/>
          </w:tcPr>
          <w:p w14:paraId="0D343A74" w14:textId="77777777" w:rsidR="002102B8" w:rsidRDefault="004E6C68">
            <w:pPr>
              <w:spacing w:after="0" w:line="240" w:lineRule="auto"/>
              <w:jc w:val="center"/>
              <w:rPr>
                <w:color w:val="000000"/>
                <w:sz w:val="20"/>
                <w:szCs w:val="20"/>
              </w:rPr>
            </w:pPr>
            <w:r>
              <w:rPr>
                <w:color w:val="000000"/>
                <w:sz w:val="20"/>
                <w:szCs w:val="20"/>
              </w:rPr>
              <w:t>575</w:t>
            </w:r>
          </w:p>
        </w:tc>
      </w:tr>
      <w:tr w:rsidR="002102B8" w14:paraId="371BC5C0" w14:textId="77777777">
        <w:trPr>
          <w:trHeight w:val="320"/>
        </w:trPr>
        <w:tc>
          <w:tcPr>
            <w:tcW w:w="2122" w:type="dxa"/>
            <w:tcBorders>
              <w:top w:val="nil"/>
              <w:left w:val="single" w:sz="4" w:space="0" w:color="000000"/>
              <w:bottom w:val="single" w:sz="4" w:space="0" w:color="000000"/>
              <w:right w:val="single" w:sz="4" w:space="0" w:color="000000"/>
            </w:tcBorders>
            <w:shd w:val="clear" w:color="auto" w:fill="auto"/>
            <w:vAlign w:val="bottom"/>
          </w:tcPr>
          <w:p w14:paraId="1EF26AD9" w14:textId="77777777" w:rsidR="002102B8" w:rsidRDefault="004E6C68">
            <w:pPr>
              <w:spacing w:after="0" w:line="240" w:lineRule="auto"/>
              <w:jc w:val="center"/>
              <w:rPr>
                <w:color w:val="000000"/>
                <w:sz w:val="20"/>
                <w:szCs w:val="20"/>
              </w:rPr>
            </w:pPr>
            <w:r>
              <w:rPr>
                <w:color w:val="000000"/>
                <w:sz w:val="20"/>
                <w:szCs w:val="20"/>
              </w:rPr>
              <w:t>82-82,5</w:t>
            </w:r>
          </w:p>
        </w:tc>
        <w:tc>
          <w:tcPr>
            <w:tcW w:w="2121" w:type="dxa"/>
            <w:tcBorders>
              <w:top w:val="nil"/>
              <w:left w:val="nil"/>
              <w:bottom w:val="single" w:sz="4" w:space="0" w:color="000000"/>
              <w:right w:val="single" w:sz="4" w:space="0" w:color="000000"/>
            </w:tcBorders>
            <w:shd w:val="clear" w:color="auto" w:fill="auto"/>
            <w:vAlign w:val="bottom"/>
          </w:tcPr>
          <w:p w14:paraId="54F9D295" w14:textId="77777777" w:rsidR="002102B8" w:rsidRDefault="004E6C68">
            <w:pPr>
              <w:spacing w:after="0" w:line="240" w:lineRule="auto"/>
              <w:jc w:val="center"/>
              <w:rPr>
                <w:color w:val="000000"/>
                <w:sz w:val="20"/>
                <w:szCs w:val="20"/>
              </w:rPr>
            </w:pPr>
            <w:r>
              <w:rPr>
                <w:color w:val="000000"/>
                <w:sz w:val="20"/>
                <w:szCs w:val="20"/>
              </w:rPr>
              <w:t>20 029</w:t>
            </w:r>
          </w:p>
        </w:tc>
        <w:tc>
          <w:tcPr>
            <w:tcW w:w="2121" w:type="dxa"/>
            <w:tcBorders>
              <w:top w:val="nil"/>
              <w:left w:val="nil"/>
              <w:bottom w:val="single" w:sz="4" w:space="0" w:color="000000"/>
              <w:right w:val="single" w:sz="4" w:space="0" w:color="000000"/>
            </w:tcBorders>
            <w:shd w:val="clear" w:color="auto" w:fill="auto"/>
            <w:vAlign w:val="bottom"/>
          </w:tcPr>
          <w:p w14:paraId="0F109079" w14:textId="77777777" w:rsidR="002102B8" w:rsidRDefault="004E6C68">
            <w:pPr>
              <w:spacing w:after="0" w:line="240" w:lineRule="auto"/>
              <w:jc w:val="center"/>
              <w:rPr>
                <w:color w:val="000000"/>
                <w:sz w:val="20"/>
                <w:szCs w:val="20"/>
              </w:rPr>
            </w:pPr>
            <w:r>
              <w:rPr>
                <w:color w:val="000000"/>
                <w:sz w:val="20"/>
                <w:szCs w:val="20"/>
              </w:rPr>
              <w:t>8 695</w:t>
            </w:r>
          </w:p>
        </w:tc>
        <w:tc>
          <w:tcPr>
            <w:tcW w:w="2121" w:type="dxa"/>
            <w:tcBorders>
              <w:top w:val="nil"/>
              <w:left w:val="nil"/>
              <w:bottom w:val="single" w:sz="4" w:space="0" w:color="000000"/>
              <w:right w:val="single" w:sz="4" w:space="0" w:color="000000"/>
            </w:tcBorders>
            <w:shd w:val="clear" w:color="auto" w:fill="auto"/>
            <w:vAlign w:val="bottom"/>
          </w:tcPr>
          <w:p w14:paraId="09832C7B" w14:textId="77777777" w:rsidR="002102B8" w:rsidRDefault="004E6C68">
            <w:pPr>
              <w:spacing w:after="0" w:line="240" w:lineRule="auto"/>
              <w:jc w:val="center"/>
              <w:rPr>
                <w:color w:val="000000"/>
                <w:sz w:val="20"/>
                <w:szCs w:val="20"/>
              </w:rPr>
            </w:pPr>
            <w:r>
              <w:rPr>
                <w:color w:val="000000"/>
                <w:sz w:val="20"/>
                <w:szCs w:val="20"/>
              </w:rPr>
              <w:t>14 579</w:t>
            </w:r>
          </w:p>
        </w:tc>
        <w:tc>
          <w:tcPr>
            <w:tcW w:w="2121" w:type="dxa"/>
            <w:tcBorders>
              <w:top w:val="nil"/>
              <w:left w:val="nil"/>
              <w:bottom w:val="single" w:sz="4" w:space="0" w:color="000000"/>
              <w:right w:val="single" w:sz="4" w:space="0" w:color="000000"/>
            </w:tcBorders>
            <w:shd w:val="clear" w:color="auto" w:fill="auto"/>
            <w:vAlign w:val="bottom"/>
          </w:tcPr>
          <w:p w14:paraId="084E18D8" w14:textId="77777777" w:rsidR="002102B8" w:rsidRDefault="004E6C68">
            <w:pPr>
              <w:spacing w:after="0" w:line="240" w:lineRule="auto"/>
              <w:jc w:val="center"/>
              <w:rPr>
                <w:color w:val="000000"/>
                <w:sz w:val="20"/>
                <w:szCs w:val="20"/>
              </w:rPr>
            </w:pPr>
            <w:r>
              <w:rPr>
                <w:color w:val="000000"/>
                <w:sz w:val="20"/>
                <w:szCs w:val="20"/>
              </w:rPr>
              <w:t>652</w:t>
            </w:r>
          </w:p>
        </w:tc>
      </w:tr>
      <w:tr w:rsidR="002102B8" w14:paraId="77CE583A" w14:textId="77777777">
        <w:trPr>
          <w:trHeight w:val="320"/>
        </w:trPr>
        <w:tc>
          <w:tcPr>
            <w:tcW w:w="2122" w:type="dxa"/>
            <w:tcBorders>
              <w:top w:val="nil"/>
              <w:left w:val="single" w:sz="4" w:space="0" w:color="000000"/>
              <w:bottom w:val="single" w:sz="4" w:space="0" w:color="000000"/>
              <w:right w:val="single" w:sz="4" w:space="0" w:color="000000"/>
            </w:tcBorders>
            <w:shd w:val="clear" w:color="auto" w:fill="auto"/>
            <w:vAlign w:val="bottom"/>
          </w:tcPr>
          <w:p w14:paraId="3F7E21D4" w14:textId="77777777" w:rsidR="002102B8" w:rsidRDefault="004E6C68">
            <w:pPr>
              <w:spacing w:after="0" w:line="240" w:lineRule="auto"/>
              <w:jc w:val="center"/>
              <w:rPr>
                <w:color w:val="000000"/>
                <w:sz w:val="20"/>
                <w:szCs w:val="20"/>
              </w:rPr>
            </w:pPr>
            <w:r>
              <w:rPr>
                <w:color w:val="000000"/>
                <w:sz w:val="20"/>
                <w:szCs w:val="20"/>
              </w:rPr>
              <w:t>82,5-83</w:t>
            </w:r>
          </w:p>
        </w:tc>
        <w:tc>
          <w:tcPr>
            <w:tcW w:w="2121" w:type="dxa"/>
            <w:tcBorders>
              <w:top w:val="nil"/>
              <w:left w:val="nil"/>
              <w:bottom w:val="single" w:sz="4" w:space="0" w:color="000000"/>
              <w:right w:val="single" w:sz="4" w:space="0" w:color="000000"/>
            </w:tcBorders>
            <w:shd w:val="clear" w:color="auto" w:fill="auto"/>
            <w:vAlign w:val="bottom"/>
          </w:tcPr>
          <w:p w14:paraId="64E49C01" w14:textId="77777777" w:rsidR="002102B8" w:rsidRDefault="004E6C68">
            <w:pPr>
              <w:spacing w:after="0" w:line="240" w:lineRule="auto"/>
              <w:jc w:val="center"/>
              <w:rPr>
                <w:color w:val="000000"/>
                <w:sz w:val="20"/>
                <w:szCs w:val="20"/>
              </w:rPr>
            </w:pPr>
            <w:r>
              <w:rPr>
                <w:color w:val="000000"/>
                <w:sz w:val="20"/>
                <w:szCs w:val="20"/>
              </w:rPr>
              <w:t>28 851</w:t>
            </w:r>
          </w:p>
        </w:tc>
        <w:tc>
          <w:tcPr>
            <w:tcW w:w="2121" w:type="dxa"/>
            <w:tcBorders>
              <w:top w:val="nil"/>
              <w:left w:val="nil"/>
              <w:bottom w:val="single" w:sz="4" w:space="0" w:color="000000"/>
              <w:right w:val="single" w:sz="4" w:space="0" w:color="000000"/>
            </w:tcBorders>
            <w:shd w:val="clear" w:color="auto" w:fill="auto"/>
            <w:vAlign w:val="bottom"/>
          </w:tcPr>
          <w:p w14:paraId="3141B1F9" w14:textId="77777777" w:rsidR="002102B8" w:rsidRDefault="004E6C68">
            <w:pPr>
              <w:spacing w:after="0" w:line="240" w:lineRule="auto"/>
              <w:jc w:val="center"/>
              <w:rPr>
                <w:color w:val="000000"/>
                <w:sz w:val="20"/>
                <w:szCs w:val="20"/>
              </w:rPr>
            </w:pPr>
            <w:r>
              <w:rPr>
                <w:color w:val="000000"/>
                <w:sz w:val="20"/>
                <w:szCs w:val="20"/>
              </w:rPr>
              <w:t>12 068</w:t>
            </w:r>
          </w:p>
        </w:tc>
        <w:tc>
          <w:tcPr>
            <w:tcW w:w="2121" w:type="dxa"/>
            <w:tcBorders>
              <w:top w:val="nil"/>
              <w:left w:val="nil"/>
              <w:bottom w:val="single" w:sz="4" w:space="0" w:color="000000"/>
              <w:right w:val="single" w:sz="4" w:space="0" w:color="000000"/>
            </w:tcBorders>
            <w:shd w:val="clear" w:color="auto" w:fill="auto"/>
            <w:vAlign w:val="bottom"/>
          </w:tcPr>
          <w:p w14:paraId="40556E9B" w14:textId="77777777" w:rsidR="002102B8" w:rsidRDefault="004E6C68">
            <w:pPr>
              <w:spacing w:after="0" w:line="240" w:lineRule="auto"/>
              <w:jc w:val="center"/>
              <w:rPr>
                <w:color w:val="000000"/>
                <w:sz w:val="20"/>
                <w:szCs w:val="20"/>
              </w:rPr>
            </w:pPr>
            <w:r>
              <w:rPr>
                <w:color w:val="000000"/>
                <w:sz w:val="20"/>
                <w:szCs w:val="20"/>
              </w:rPr>
              <w:t>26 647</w:t>
            </w:r>
          </w:p>
        </w:tc>
        <w:tc>
          <w:tcPr>
            <w:tcW w:w="2121" w:type="dxa"/>
            <w:tcBorders>
              <w:top w:val="nil"/>
              <w:left w:val="nil"/>
              <w:bottom w:val="single" w:sz="4" w:space="0" w:color="000000"/>
              <w:right w:val="single" w:sz="4" w:space="0" w:color="000000"/>
            </w:tcBorders>
            <w:shd w:val="clear" w:color="auto" w:fill="auto"/>
            <w:vAlign w:val="bottom"/>
          </w:tcPr>
          <w:p w14:paraId="2880FF49" w14:textId="77777777" w:rsidR="002102B8" w:rsidRDefault="004E6C68">
            <w:pPr>
              <w:spacing w:after="0" w:line="240" w:lineRule="auto"/>
              <w:jc w:val="center"/>
              <w:rPr>
                <w:color w:val="000000"/>
                <w:sz w:val="20"/>
                <w:szCs w:val="20"/>
              </w:rPr>
            </w:pPr>
            <w:r>
              <w:rPr>
                <w:color w:val="000000"/>
                <w:sz w:val="20"/>
                <w:szCs w:val="20"/>
              </w:rPr>
              <w:t>637</w:t>
            </w:r>
          </w:p>
        </w:tc>
      </w:tr>
      <w:tr w:rsidR="002102B8" w14:paraId="23C6CAAD" w14:textId="77777777">
        <w:trPr>
          <w:trHeight w:val="320"/>
        </w:trPr>
        <w:tc>
          <w:tcPr>
            <w:tcW w:w="2122" w:type="dxa"/>
            <w:tcBorders>
              <w:top w:val="nil"/>
              <w:left w:val="single" w:sz="4" w:space="0" w:color="000000"/>
              <w:bottom w:val="single" w:sz="4" w:space="0" w:color="000000"/>
              <w:right w:val="single" w:sz="4" w:space="0" w:color="000000"/>
            </w:tcBorders>
            <w:shd w:val="clear" w:color="auto" w:fill="auto"/>
            <w:vAlign w:val="bottom"/>
          </w:tcPr>
          <w:p w14:paraId="421B9890" w14:textId="77777777" w:rsidR="002102B8" w:rsidRDefault="004E6C68">
            <w:pPr>
              <w:spacing w:after="0" w:line="240" w:lineRule="auto"/>
              <w:jc w:val="center"/>
              <w:rPr>
                <w:sz w:val="20"/>
                <w:szCs w:val="20"/>
              </w:rPr>
            </w:pPr>
            <w:r>
              <w:rPr>
                <w:sz w:val="20"/>
                <w:szCs w:val="20"/>
              </w:rPr>
              <w:t>83-83,5</w:t>
            </w:r>
          </w:p>
        </w:tc>
        <w:tc>
          <w:tcPr>
            <w:tcW w:w="2121" w:type="dxa"/>
            <w:tcBorders>
              <w:top w:val="nil"/>
              <w:left w:val="nil"/>
              <w:bottom w:val="single" w:sz="4" w:space="0" w:color="000000"/>
              <w:right w:val="single" w:sz="4" w:space="0" w:color="000000"/>
            </w:tcBorders>
            <w:shd w:val="clear" w:color="auto" w:fill="auto"/>
            <w:vAlign w:val="bottom"/>
          </w:tcPr>
          <w:p w14:paraId="37B8B0F1" w14:textId="77777777" w:rsidR="002102B8" w:rsidRDefault="004E6C68">
            <w:pPr>
              <w:spacing w:after="0" w:line="240" w:lineRule="auto"/>
              <w:jc w:val="center"/>
              <w:rPr>
                <w:sz w:val="20"/>
                <w:szCs w:val="20"/>
              </w:rPr>
            </w:pPr>
            <w:r>
              <w:rPr>
                <w:sz w:val="20"/>
                <w:szCs w:val="20"/>
              </w:rPr>
              <w:t>35 163</w:t>
            </w:r>
          </w:p>
        </w:tc>
        <w:tc>
          <w:tcPr>
            <w:tcW w:w="2121" w:type="dxa"/>
            <w:tcBorders>
              <w:top w:val="nil"/>
              <w:left w:val="nil"/>
              <w:bottom w:val="single" w:sz="4" w:space="0" w:color="000000"/>
              <w:right w:val="single" w:sz="4" w:space="0" w:color="000000"/>
            </w:tcBorders>
            <w:shd w:val="clear" w:color="auto" w:fill="auto"/>
            <w:vAlign w:val="bottom"/>
          </w:tcPr>
          <w:p w14:paraId="4368E538" w14:textId="77777777" w:rsidR="002102B8" w:rsidRDefault="004E6C68">
            <w:pPr>
              <w:spacing w:after="0" w:line="240" w:lineRule="auto"/>
              <w:jc w:val="center"/>
              <w:rPr>
                <w:sz w:val="20"/>
                <w:szCs w:val="20"/>
              </w:rPr>
            </w:pPr>
            <w:r>
              <w:rPr>
                <w:sz w:val="20"/>
                <w:szCs w:val="20"/>
              </w:rPr>
              <w:t>15 597</w:t>
            </w:r>
          </w:p>
        </w:tc>
        <w:tc>
          <w:tcPr>
            <w:tcW w:w="2121" w:type="dxa"/>
            <w:tcBorders>
              <w:top w:val="nil"/>
              <w:left w:val="nil"/>
              <w:bottom w:val="single" w:sz="4" w:space="0" w:color="000000"/>
              <w:right w:val="single" w:sz="4" w:space="0" w:color="000000"/>
            </w:tcBorders>
            <w:shd w:val="clear" w:color="auto" w:fill="auto"/>
            <w:vAlign w:val="bottom"/>
          </w:tcPr>
          <w:p w14:paraId="2A2E5CC1" w14:textId="77777777" w:rsidR="002102B8" w:rsidRDefault="004E6C68">
            <w:pPr>
              <w:spacing w:after="0" w:line="240" w:lineRule="auto"/>
              <w:jc w:val="center"/>
              <w:rPr>
                <w:sz w:val="20"/>
                <w:szCs w:val="20"/>
              </w:rPr>
            </w:pPr>
            <w:r>
              <w:rPr>
                <w:sz w:val="20"/>
                <w:szCs w:val="20"/>
              </w:rPr>
              <w:t>42 244</w:t>
            </w:r>
          </w:p>
        </w:tc>
        <w:tc>
          <w:tcPr>
            <w:tcW w:w="2121" w:type="dxa"/>
            <w:tcBorders>
              <w:top w:val="nil"/>
              <w:left w:val="nil"/>
              <w:bottom w:val="single" w:sz="4" w:space="0" w:color="000000"/>
              <w:right w:val="single" w:sz="4" w:space="0" w:color="000000"/>
            </w:tcBorders>
            <w:shd w:val="clear" w:color="auto" w:fill="auto"/>
            <w:vAlign w:val="bottom"/>
          </w:tcPr>
          <w:p w14:paraId="4FA90F8F" w14:textId="77777777" w:rsidR="002102B8" w:rsidRDefault="004E6C68">
            <w:pPr>
              <w:spacing w:after="0" w:line="240" w:lineRule="auto"/>
              <w:jc w:val="center"/>
              <w:rPr>
                <w:sz w:val="20"/>
                <w:szCs w:val="20"/>
              </w:rPr>
            </w:pPr>
            <w:r>
              <w:rPr>
                <w:sz w:val="20"/>
                <w:szCs w:val="20"/>
              </w:rPr>
              <w:t>684</w:t>
            </w:r>
          </w:p>
        </w:tc>
      </w:tr>
    </w:tbl>
    <w:p w14:paraId="1C5A0DA4" w14:textId="77777777" w:rsidR="002102B8" w:rsidRDefault="002102B8">
      <w:pPr>
        <w:spacing w:line="240" w:lineRule="auto"/>
      </w:pPr>
    </w:p>
    <w:p w14:paraId="45CA084C" w14:textId="77777777" w:rsidR="002102B8" w:rsidRDefault="004E6C68">
      <w:pPr>
        <w:spacing w:line="240" w:lineRule="auto"/>
        <w:rPr>
          <w:sz w:val="20"/>
          <w:szCs w:val="20"/>
        </w:rPr>
      </w:pPr>
      <w:r>
        <w:rPr>
          <w:sz w:val="20"/>
          <w:szCs w:val="20"/>
        </w:rPr>
        <w:t xml:space="preserve">The following </w:t>
      </w:r>
      <w:r>
        <w:t>Table 5</w:t>
      </w:r>
      <w:r>
        <w:rPr>
          <w:sz w:val="20"/>
          <w:szCs w:val="20"/>
        </w:rPr>
        <w:t xml:space="preserve"> summarizes the basic findings of defined water level fluctuations in all wetlands. These analysis results are then used as the basis for the proposed measures summarised in Chapter 4.</w:t>
      </w:r>
    </w:p>
    <w:p w14:paraId="72AD1C87" w14:textId="77777777" w:rsidR="002102B8" w:rsidRDefault="004E6C68">
      <w:pPr>
        <w:pBdr>
          <w:top w:val="nil"/>
          <w:left w:val="nil"/>
          <w:bottom w:val="nil"/>
          <w:right w:val="nil"/>
          <w:between w:val="nil"/>
        </w:pBdr>
        <w:spacing w:after="0" w:line="240" w:lineRule="auto"/>
        <w:rPr>
          <w:b/>
          <w:color w:val="4472C4"/>
          <w:sz w:val="20"/>
          <w:szCs w:val="20"/>
        </w:rPr>
      </w:pPr>
      <w:r>
        <w:rPr>
          <w:b/>
          <w:color w:val="4472C4"/>
          <w:sz w:val="18"/>
          <w:szCs w:val="18"/>
        </w:rPr>
        <w:t>Table 5. Basic information about water fluctuation in wetlands</w:t>
      </w:r>
    </w:p>
    <w:tbl>
      <w:tblPr>
        <w:tblStyle w:val="a6"/>
        <w:tblW w:w="10606" w:type="dxa"/>
        <w:tblInd w:w="-70" w:type="dxa"/>
        <w:tblLayout w:type="fixed"/>
        <w:tblLook w:val="0400" w:firstRow="0" w:lastRow="0" w:firstColumn="0" w:lastColumn="0" w:noHBand="0" w:noVBand="1"/>
      </w:tblPr>
      <w:tblGrid>
        <w:gridCol w:w="1516"/>
        <w:gridCol w:w="1515"/>
        <w:gridCol w:w="1515"/>
        <w:gridCol w:w="1515"/>
        <w:gridCol w:w="1515"/>
        <w:gridCol w:w="1515"/>
        <w:gridCol w:w="1515"/>
      </w:tblGrid>
      <w:tr w:rsidR="002102B8" w14:paraId="7515F4C1" w14:textId="77777777">
        <w:trPr>
          <w:trHeight w:val="1028"/>
        </w:trPr>
        <w:tc>
          <w:tcPr>
            <w:tcW w:w="1516" w:type="dxa"/>
            <w:tcBorders>
              <w:top w:val="single" w:sz="4" w:space="0" w:color="000000"/>
              <w:left w:val="single" w:sz="4" w:space="0" w:color="000000"/>
              <w:bottom w:val="single" w:sz="4" w:space="0" w:color="000000"/>
              <w:right w:val="single" w:sz="4" w:space="0" w:color="000000"/>
            </w:tcBorders>
            <w:shd w:val="clear" w:color="auto" w:fill="8EAADB"/>
            <w:vAlign w:val="center"/>
          </w:tcPr>
          <w:p w14:paraId="762C6DD6" w14:textId="77777777" w:rsidR="002102B8" w:rsidRDefault="004E6C68">
            <w:pPr>
              <w:spacing w:after="0" w:line="240" w:lineRule="auto"/>
              <w:jc w:val="center"/>
              <w:rPr>
                <w:b/>
                <w:color w:val="000000"/>
                <w:sz w:val="20"/>
                <w:szCs w:val="20"/>
              </w:rPr>
            </w:pPr>
            <w:r>
              <w:rPr>
                <w:b/>
                <w:color w:val="000000"/>
                <w:sz w:val="20"/>
                <w:szCs w:val="20"/>
              </w:rPr>
              <w:t>Water body</w:t>
            </w:r>
          </w:p>
        </w:tc>
        <w:tc>
          <w:tcPr>
            <w:tcW w:w="1515" w:type="dxa"/>
            <w:tcBorders>
              <w:top w:val="single" w:sz="4" w:space="0" w:color="000000"/>
              <w:left w:val="nil"/>
              <w:bottom w:val="single" w:sz="4" w:space="0" w:color="000000"/>
              <w:right w:val="single" w:sz="4" w:space="0" w:color="000000"/>
            </w:tcBorders>
            <w:shd w:val="clear" w:color="auto" w:fill="8EAADB"/>
            <w:vAlign w:val="center"/>
          </w:tcPr>
          <w:p w14:paraId="217EA241" w14:textId="77777777" w:rsidR="002102B8" w:rsidRDefault="004E6C68">
            <w:pPr>
              <w:spacing w:after="0" w:line="240" w:lineRule="auto"/>
              <w:jc w:val="center"/>
              <w:rPr>
                <w:b/>
                <w:color w:val="000000"/>
                <w:sz w:val="20"/>
                <w:szCs w:val="20"/>
              </w:rPr>
            </w:pPr>
            <w:r>
              <w:rPr>
                <w:b/>
                <w:color w:val="000000"/>
                <w:sz w:val="20"/>
                <w:szCs w:val="20"/>
              </w:rPr>
              <w:t>Minimum water level (</w:t>
            </w:r>
            <w:proofErr w:type="spellStart"/>
            <w:r>
              <w:rPr>
                <w:b/>
                <w:color w:val="000000"/>
                <w:sz w:val="20"/>
                <w:szCs w:val="20"/>
              </w:rPr>
              <w:t>m.a.s.l</w:t>
            </w:r>
            <w:proofErr w:type="spellEnd"/>
            <w:r>
              <w:rPr>
                <w:b/>
                <w:color w:val="000000"/>
                <w:sz w:val="20"/>
                <w:szCs w:val="20"/>
              </w:rPr>
              <w:t>.)</w:t>
            </w:r>
          </w:p>
        </w:tc>
        <w:tc>
          <w:tcPr>
            <w:tcW w:w="1515" w:type="dxa"/>
            <w:tcBorders>
              <w:top w:val="single" w:sz="4" w:space="0" w:color="000000"/>
              <w:left w:val="nil"/>
              <w:bottom w:val="single" w:sz="4" w:space="0" w:color="000000"/>
              <w:right w:val="single" w:sz="4" w:space="0" w:color="000000"/>
            </w:tcBorders>
            <w:shd w:val="clear" w:color="auto" w:fill="8EAADB"/>
            <w:vAlign w:val="center"/>
          </w:tcPr>
          <w:p w14:paraId="122366AA" w14:textId="77777777" w:rsidR="002102B8" w:rsidRDefault="004E6C68">
            <w:pPr>
              <w:spacing w:after="0" w:line="240" w:lineRule="auto"/>
              <w:jc w:val="center"/>
              <w:rPr>
                <w:b/>
                <w:color w:val="000000"/>
                <w:sz w:val="20"/>
                <w:szCs w:val="20"/>
              </w:rPr>
            </w:pPr>
            <w:r>
              <w:rPr>
                <w:b/>
                <w:color w:val="000000"/>
                <w:sz w:val="20"/>
                <w:szCs w:val="20"/>
              </w:rPr>
              <w:t>Maximum water level (</w:t>
            </w:r>
            <w:proofErr w:type="spellStart"/>
            <w:r>
              <w:rPr>
                <w:b/>
                <w:color w:val="000000"/>
                <w:sz w:val="20"/>
                <w:szCs w:val="20"/>
              </w:rPr>
              <w:t>m.a.s.l</w:t>
            </w:r>
            <w:proofErr w:type="spellEnd"/>
            <w:r>
              <w:rPr>
                <w:b/>
                <w:color w:val="000000"/>
                <w:sz w:val="20"/>
                <w:szCs w:val="20"/>
              </w:rPr>
              <w:t>.)</w:t>
            </w:r>
          </w:p>
        </w:tc>
        <w:tc>
          <w:tcPr>
            <w:tcW w:w="1515" w:type="dxa"/>
            <w:tcBorders>
              <w:top w:val="single" w:sz="4" w:space="0" w:color="000000"/>
              <w:left w:val="nil"/>
              <w:bottom w:val="single" w:sz="4" w:space="0" w:color="000000"/>
              <w:right w:val="single" w:sz="4" w:space="0" w:color="000000"/>
            </w:tcBorders>
            <w:shd w:val="clear" w:color="auto" w:fill="8EAADB"/>
            <w:vAlign w:val="center"/>
          </w:tcPr>
          <w:p w14:paraId="7326536F" w14:textId="77777777" w:rsidR="002102B8" w:rsidRDefault="004E6C68">
            <w:pPr>
              <w:spacing w:after="0" w:line="240" w:lineRule="auto"/>
              <w:jc w:val="center"/>
              <w:rPr>
                <w:b/>
                <w:color w:val="000000"/>
                <w:sz w:val="20"/>
                <w:szCs w:val="20"/>
              </w:rPr>
            </w:pPr>
            <w:r>
              <w:rPr>
                <w:b/>
                <w:color w:val="000000"/>
                <w:sz w:val="20"/>
                <w:szCs w:val="20"/>
              </w:rPr>
              <w:t>Volume on minimum level (m</w:t>
            </w:r>
            <w:r>
              <w:rPr>
                <w:b/>
                <w:color w:val="000000"/>
                <w:sz w:val="20"/>
                <w:szCs w:val="20"/>
                <w:vertAlign w:val="superscript"/>
              </w:rPr>
              <w:t>3</w:t>
            </w:r>
            <w:r>
              <w:rPr>
                <w:b/>
                <w:color w:val="000000"/>
                <w:sz w:val="20"/>
                <w:szCs w:val="20"/>
              </w:rPr>
              <w:t>)</w:t>
            </w:r>
          </w:p>
        </w:tc>
        <w:tc>
          <w:tcPr>
            <w:tcW w:w="1515" w:type="dxa"/>
            <w:tcBorders>
              <w:top w:val="single" w:sz="4" w:space="0" w:color="000000"/>
              <w:left w:val="nil"/>
              <w:bottom w:val="single" w:sz="4" w:space="0" w:color="000000"/>
              <w:right w:val="single" w:sz="4" w:space="0" w:color="000000"/>
            </w:tcBorders>
            <w:shd w:val="clear" w:color="auto" w:fill="8EAADB"/>
            <w:vAlign w:val="center"/>
          </w:tcPr>
          <w:p w14:paraId="205BB4B3" w14:textId="77777777" w:rsidR="002102B8" w:rsidRDefault="004E6C68">
            <w:pPr>
              <w:spacing w:after="0" w:line="240" w:lineRule="auto"/>
              <w:jc w:val="center"/>
              <w:rPr>
                <w:b/>
                <w:color w:val="000000"/>
                <w:sz w:val="20"/>
                <w:szCs w:val="20"/>
              </w:rPr>
            </w:pPr>
            <w:r>
              <w:rPr>
                <w:b/>
                <w:color w:val="000000"/>
                <w:sz w:val="20"/>
                <w:szCs w:val="20"/>
              </w:rPr>
              <w:t>Volume on maximum level (m</w:t>
            </w:r>
            <w:r>
              <w:rPr>
                <w:b/>
                <w:color w:val="000000"/>
                <w:sz w:val="20"/>
                <w:szCs w:val="20"/>
                <w:vertAlign w:val="superscript"/>
              </w:rPr>
              <w:t>3</w:t>
            </w:r>
            <w:r>
              <w:rPr>
                <w:b/>
                <w:color w:val="000000"/>
                <w:sz w:val="20"/>
                <w:szCs w:val="20"/>
              </w:rPr>
              <w:t>)</w:t>
            </w:r>
          </w:p>
        </w:tc>
        <w:tc>
          <w:tcPr>
            <w:tcW w:w="1515" w:type="dxa"/>
            <w:tcBorders>
              <w:top w:val="single" w:sz="4" w:space="0" w:color="000000"/>
              <w:left w:val="nil"/>
              <w:bottom w:val="single" w:sz="4" w:space="0" w:color="000000"/>
              <w:right w:val="single" w:sz="4" w:space="0" w:color="000000"/>
            </w:tcBorders>
            <w:shd w:val="clear" w:color="auto" w:fill="8EAADB"/>
            <w:vAlign w:val="center"/>
          </w:tcPr>
          <w:p w14:paraId="792FF5BD" w14:textId="77777777" w:rsidR="002102B8" w:rsidRDefault="004E6C68">
            <w:pPr>
              <w:spacing w:after="0" w:line="240" w:lineRule="auto"/>
              <w:jc w:val="center"/>
              <w:rPr>
                <w:b/>
                <w:color w:val="000000"/>
                <w:sz w:val="20"/>
                <w:szCs w:val="20"/>
              </w:rPr>
            </w:pPr>
            <w:r>
              <w:rPr>
                <w:b/>
                <w:color w:val="000000"/>
                <w:sz w:val="20"/>
                <w:szCs w:val="20"/>
              </w:rPr>
              <w:t>Litoral zone length on minimum level (m)</w:t>
            </w:r>
          </w:p>
        </w:tc>
        <w:tc>
          <w:tcPr>
            <w:tcW w:w="1515" w:type="dxa"/>
            <w:tcBorders>
              <w:top w:val="single" w:sz="4" w:space="0" w:color="000000"/>
              <w:left w:val="nil"/>
              <w:bottom w:val="single" w:sz="4" w:space="0" w:color="000000"/>
              <w:right w:val="single" w:sz="4" w:space="0" w:color="000000"/>
            </w:tcBorders>
            <w:shd w:val="clear" w:color="auto" w:fill="8EAADB"/>
            <w:vAlign w:val="center"/>
          </w:tcPr>
          <w:p w14:paraId="3FF35523" w14:textId="77777777" w:rsidR="002102B8" w:rsidRDefault="004E6C68">
            <w:pPr>
              <w:spacing w:after="0" w:line="240" w:lineRule="auto"/>
              <w:jc w:val="center"/>
              <w:rPr>
                <w:b/>
                <w:color w:val="000000"/>
                <w:sz w:val="20"/>
                <w:szCs w:val="20"/>
              </w:rPr>
            </w:pPr>
            <w:r>
              <w:rPr>
                <w:b/>
                <w:color w:val="000000"/>
                <w:sz w:val="20"/>
                <w:szCs w:val="20"/>
              </w:rPr>
              <w:t>Litoral zone length on maximum level (m)</w:t>
            </w:r>
          </w:p>
        </w:tc>
      </w:tr>
      <w:tr w:rsidR="002102B8" w14:paraId="7893F39C" w14:textId="77777777">
        <w:trPr>
          <w:trHeight w:val="320"/>
        </w:trPr>
        <w:tc>
          <w:tcPr>
            <w:tcW w:w="1516" w:type="dxa"/>
            <w:tcBorders>
              <w:top w:val="nil"/>
              <w:left w:val="single" w:sz="4" w:space="0" w:color="000000"/>
              <w:bottom w:val="single" w:sz="4" w:space="0" w:color="000000"/>
              <w:right w:val="single" w:sz="4" w:space="0" w:color="000000"/>
            </w:tcBorders>
            <w:shd w:val="clear" w:color="auto" w:fill="auto"/>
            <w:vAlign w:val="bottom"/>
          </w:tcPr>
          <w:p w14:paraId="665B9688" w14:textId="77777777" w:rsidR="002102B8" w:rsidRDefault="004E6C68">
            <w:pPr>
              <w:spacing w:after="0" w:line="240" w:lineRule="auto"/>
              <w:jc w:val="left"/>
              <w:rPr>
                <w:color w:val="000000"/>
                <w:sz w:val="20"/>
                <w:szCs w:val="20"/>
              </w:rPr>
            </w:pPr>
            <w:r>
              <w:rPr>
                <w:color w:val="000000"/>
                <w:sz w:val="20"/>
                <w:szCs w:val="20"/>
              </w:rPr>
              <w:t>Mala Tišina</w:t>
            </w:r>
          </w:p>
        </w:tc>
        <w:tc>
          <w:tcPr>
            <w:tcW w:w="1515" w:type="dxa"/>
            <w:tcBorders>
              <w:top w:val="nil"/>
              <w:left w:val="nil"/>
              <w:bottom w:val="single" w:sz="4" w:space="0" w:color="000000"/>
              <w:right w:val="single" w:sz="4" w:space="0" w:color="000000"/>
            </w:tcBorders>
            <w:shd w:val="clear" w:color="auto" w:fill="auto"/>
            <w:vAlign w:val="bottom"/>
          </w:tcPr>
          <w:p w14:paraId="62AADA5D" w14:textId="77777777" w:rsidR="002102B8" w:rsidRDefault="004E6C68">
            <w:pPr>
              <w:spacing w:after="0" w:line="240" w:lineRule="auto"/>
              <w:jc w:val="center"/>
              <w:rPr>
                <w:color w:val="000000"/>
                <w:sz w:val="20"/>
                <w:szCs w:val="20"/>
              </w:rPr>
            </w:pPr>
            <w:r>
              <w:rPr>
                <w:color w:val="000000"/>
                <w:sz w:val="20"/>
                <w:szCs w:val="20"/>
              </w:rPr>
              <w:t>82,5</w:t>
            </w:r>
          </w:p>
        </w:tc>
        <w:tc>
          <w:tcPr>
            <w:tcW w:w="1515" w:type="dxa"/>
            <w:tcBorders>
              <w:top w:val="nil"/>
              <w:left w:val="nil"/>
              <w:bottom w:val="single" w:sz="4" w:space="0" w:color="000000"/>
              <w:right w:val="single" w:sz="4" w:space="0" w:color="000000"/>
            </w:tcBorders>
            <w:shd w:val="clear" w:color="auto" w:fill="auto"/>
            <w:vAlign w:val="bottom"/>
          </w:tcPr>
          <w:p w14:paraId="4F87FE65" w14:textId="77777777" w:rsidR="002102B8" w:rsidRDefault="004E6C68">
            <w:pPr>
              <w:spacing w:after="0" w:line="240" w:lineRule="auto"/>
              <w:jc w:val="center"/>
              <w:rPr>
                <w:color w:val="000000"/>
                <w:sz w:val="20"/>
                <w:szCs w:val="20"/>
              </w:rPr>
            </w:pPr>
            <w:r>
              <w:rPr>
                <w:color w:val="000000"/>
                <w:sz w:val="20"/>
                <w:szCs w:val="20"/>
              </w:rPr>
              <w:t>83,5</w:t>
            </w:r>
          </w:p>
        </w:tc>
        <w:tc>
          <w:tcPr>
            <w:tcW w:w="1515" w:type="dxa"/>
            <w:tcBorders>
              <w:top w:val="nil"/>
              <w:left w:val="nil"/>
              <w:bottom w:val="single" w:sz="4" w:space="0" w:color="000000"/>
              <w:right w:val="single" w:sz="4" w:space="0" w:color="000000"/>
            </w:tcBorders>
            <w:shd w:val="clear" w:color="auto" w:fill="auto"/>
            <w:vAlign w:val="bottom"/>
          </w:tcPr>
          <w:p w14:paraId="2F375603" w14:textId="77777777" w:rsidR="002102B8" w:rsidRDefault="004E6C68">
            <w:pPr>
              <w:spacing w:after="0" w:line="240" w:lineRule="auto"/>
              <w:jc w:val="center"/>
              <w:rPr>
                <w:color w:val="000000"/>
                <w:sz w:val="20"/>
                <w:szCs w:val="20"/>
              </w:rPr>
            </w:pPr>
            <w:r>
              <w:rPr>
                <w:color w:val="000000"/>
                <w:sz w:val="20"/>
                <w:szCs w:val="20"/>
              </w:rPr>
              <w:t>0</w:t>
            </w:r>
          </w:p>
        </w:tc>
        <w:tc>
          <w:tcPr>
            <w:tcW w:w="1515" w:type="dxa"/>
            <w:tcBorders>
              <w:top w:val="nil"/>
              <w:left w:val="nil"/>
              <w:bottom w:val="single" w:sz="4" w:space="0" w:color="000000"/>
              <w:right w:val="single" w:sz="4" w:space="0" w:color="000000"/>
            </w:tcBorders>
            <w:shd w:val="clear" w:color="auto" w:fill="auto"/>
            <w:vAlign w:val="bottom"/>
          </w:tcPr>
          <w:p w14:paraId="78EB8B73" w14:textId="77777777" w:rsidR="002102B8" w:rsidRDefault="004E6C68">
            <w:pPr>
              <w:spacing w:after="0" w:line="240" w:lineRule="auto"/>
              <w:jc w:val="center"/>
              <w:rPr>
                <w:color w:val="000000"/>
                <w:sz w:val="20"/>
                <w:szCs w:val="20"/>
              </w:rPr>
            </w:pPr>
            <w:r>
              <w:rPr>
                <w:color w:val="000000"/>
                <w:sz w:val="20"/>
                <w:szCs w:val="20"/>
              </w:rPr>
              <w:t>6 125</w:t>
            </w:r>
          </w:p>
        </w:tc>
        <w:tc>
          <w:tcPr>
            <w:tcW w:w="1515" w:type="dxa"/>
            <w:tcBorders>
              <w:top w:val="nil"/>
              <w:left w:val="nil"/>
              <w:bottom w:val="single" w:sz="4" w:space="0" w:color="000000"/>
              <w:right w:val="single" w:sz="4" w:space="0" w:color="000000"/>
            </w:tcBorders>
            <w:shd w:val="clear" w:color="auto" w:fill="auto"/>
            <w:vAlign w:val="bottom"/>
          </w:tcPr>
          <w:p w14:paraId="7F51BD39" w14:textId="77777777" w:rsidR="002102B8" w:rsidRDefault="004E6C68">
            <w:pPr>
              <w:spacing w:after="0" w:line="240" w:lineRule="auto"/>
              <w:jc w:val="center"/>
              <w:rPr>
                <w:color w:val="000000"/>
                <w:sz w:val="20"/>
                <w:szCs w:val="20"/>
              </w:rPr>
            </w:pPr>
            <w:r>
              <w:rPr>
                <w:color w:val="000000"/>
                <w:sz w:val="20"/>
                <w:szCs w:val="20"/>
              </w:rPr>
              <w:t>0</w:t>
            </w:r>
          </w:p>
        </w:tc>
        <w:tc>
          <w:tcPr>
            <w:tcW w:w="1515" w:type="dxa"/>
            <w:tcBorders>
              <w:top w:val="nil"/>
              <w:left w:val="nil"/>
              <w:bottom w:val="single" w:sz="4" w:space="0" w:color="000000"/>
              <w:right w:val="single" w:sz="4" w:space="0" w:color="000000"/>
            </w:tcBorders>
            <w:shd w:val="clear" w:color="auto" w:fill="auto"/>
            <w:vAlign w:val="bottom"/>
          </w:tcPr>
          <w:p w14:paraId="7DD53D0C" w14:textId="77777777" w:rsidR="002102B8" w:rsidRDefault="004E6C68">
            <w:pPr>
              <w:spacing w:after="0" w:line="240" w:lineRule="auto"/>
              <w:jc w:val="center"/>
              <w:rPr>
                <w:color w:val="000000"/>
                <w:sz w:val="20"/>
                <w:szCs w:val="20"/>
              </w:rPr>
            </w:pPr>
            <w:r>
              <w:rPr>
                <w:color w:val="000000"/>
                <w:sz w:val="20"/>
                <w:szCs w:val="20"/>
              </w:rPr>
              <w:t>664</w:t>
            </w:r>
          </w:p>
        </w:tc>
      </w:tr>
      <w:tr w:rsidR="002102B8" w14:paraId="360ECA52" w14:textId="77777777">
        <w:trPr>
          <w:trHeight w:val="320"/>
        </w:trPr>
        <w:tc>
          <w:tcPr>
            <w:tcW w:w="1516" w:type="dxa"/>
            <w:tcBorders>
              <w:top w:val="nil"/>
              <w:left w:val="single" w:sz="4" w:space="0" w:color="000000"/>
              <w:bottom w:val="single" w:sz="4" w:space="0" w:color="000000"/>
              <w:right w:val="single" w:sz="4" w:space="0" w:color="000000"/>
            </w:tcBorders>
            <w:shd w:val="clear" w:color="auto" w:fill="auto"/>
            <w:vAlign w:val="bottom"/>
          </w:tcPr>
          <w:p w14:paraId="5EF5AA6C" w14:textId="77777777" w:rsidR="002102B8" w:rsidRDefault="004E6C68">
            <w:pPr>
              <w:spacing w:after="0" w:line="240" w:lineRule="auto"/>
              <w:jc w:val="left"/>
              <w:rPr>
                <w:color w:val="000000"/>
                <w:sz w:val="20"/>
                <w:szCs w:val="20"/>
              </w:rPr>
            </w:pPr>
            <w:r>
              <w:rPr>
                <w:color w:val="000000"/>
                <w:sz w:val="20"/>
                <w:szCs w:val="20"/>
              </w:rPr>
              <w:t>Velika Tišina</w:t>
            </w:r>
          </w:p>
        </w:tc>
        <w:tc>
          <w:tcPr>
            <w:tcW w:w="1515" w:type="dxa"/>
            <w:tcBorders>
              <w:top w:val="nil"/>
              <w:left w:val="nil"/>
              <w:bottom w:val="single" w:sz="4" w:space="0" w:color="000000"/>
              <w:right w:val="single" w:sz="4" w:space="0" w:color="000000"/>
            </w:tcBorders>
            <w:shd w:val="clear" w:color="auto" w:fill="auto"/>
            <w:vAlign w:val="bottom"/>
          </w:tcPr>
          <w:p w14:paraId="1197C9BA" w14:textId="77777777" w:rsidR="002102B8" w:rsidRDefault="004E6C68">
            <w:pPr>
              <w:spacing w:after="0" w:line="240" w:lineRule="auto"/>
              <w:jc w:val="center"/>
              <w:rPr>
                <w:color w:val="000000"/>
                <w:sz w:val="20"/>
                <w:szCs w:val="20"/>
              </w:rPr>
            </w:pPr>
            <w:r>
              <w:rPr>
                <w:color w:val="000000"/>
                <w:sz w:val="20"/>
                <w:szCs w:val="20"/>
              </w:rPr>
              <w:t>81,5</w:t>
            </w:r>
          </w:p>
        </w:tc>
        <w:tc>
          <w:tcPr>
            <w:tcW w:w="1515" w:type="dxa"/>
            <w:tcBorders>
              <w:top w:val="nil"/>
              <w:left w:val="nil"/>
              <w:bottom w:val="single" w:sz="4" w:space="0" w:color="000000"/>
              <w:right w:val="single" w:sz="4" w:space="0" w:color="000000"/>
            </w:tcBorders>
            <w:shd w:val="clear" w:color="auto" w:fill="auto"/>
            <w:vAlign w:val="bottom"/>
          </w:tcPr>
          <w:p w14:paraId="0722ABE8" w14:textId="77777777" w:rsidR="002102B8" w:rsidRDefault="004E6C68">
            <w:pPr>
              <w:spacing w:after="0" w:line="240" w:lineRule="auto"/>
              <w:jc w:val="center"/>
              <w:rPr>
                <w:color w:val="000000"/>
                <w:sz w:val="20"/>
                <w:szCs w:val="20"/>
              </w:rPr>
            </w:pPr>
            <w:r>
              <w:rPr>
                <w:color w:val="000000"/>
                <w:sz w:val="20"/>
                <w:szCs w:val="20"/>
              </w:rPr>
              <w:t>83,5</w:t>
            </w:r>
          </w:p>
        </w:tc>
        <w:tc>
          <w:tcPr>
            <w:tcW w:w="1515" w:type="dxa"/>
            <w:tcBorders>
              <w:top w:val="nil"/>
              <w:left w:val="nil"/>
              <w:bottom w:val="single" w:sz="4" w:space="0" w:color="000000"/>
              <w:right w:val="single" w:sz="4" w:space="0" w:color="000000"/>
            </w:tcBorders>
            <w:shd w:val="clear" w:color="auto" w:fill="auto"/>
            <w:vAlign w:val="bottom"/>
          </w:tcPr>
          <w:p w14:paraId="582993C2" w14:textId="77777777" w:rsidR="002102B8" w:rsidRDefault="004E6C68">
            <w:pPr>
              <w:spacing w:after="0" w:line="240" w:lineRule="auto"/>
              <w:jc w:val="center"/>
              <w:rPr>
                <w:color w:val="000000"/>
                <w:sz w:val="20"/>
                <w:szCs w:val="20"/>
              </w:rPr>
            </w:pPr>
            <w:r>
              <w:rPr>
                <w:color w:val="000000"/>
                <w:sz w:val="20"/>
                <w:szCs w:val="20"/>
              </w:rPr>
              <w:t>46 647</w:t>
            </w:r>
          </w:p>
        </w:tc>
        <w:tc>
          <w:tcPr>
            <w:tcW w:w="1515" w:type="dxa"/>
            <w:tcBorders>
              <w:top w:val="nil"/>
              <w:left w:val="nil"/>
              <w:bottom w:val="single" w:sz="4" w:space="0" w:color="000000"/>
              <w:right w:val="single" w:sz="4" w:space="0" w:color="000000"/>
            </w:tcBorders>
            <w:shd w:val="clear" w:color="auto" w:fill="auto"/>
            <w:vAlign w:val="bottom"/>
          </w:tcPr>
          <w:p w14:paraId="4E166752" w14:textId="77777777" w:rsidR="002102B8" w:rsidRDefault="004E6C68">
            <w:pPr>
              <w:spacing w:after="0" w:line="240" w:lineRule="auto"/>
              <w:jc w:val="center"/>
              <w:rPr>
                <w:color w:val="000000"/>
                <w:sz w:val="20"/>
                <w:szCs w:val="20"/>
              </w:rPr>
            </w:pPr>
            <w:r>
              <w:rPr>
                <w:color w:val="000000"/>
                <w:sz w:val="20"/>
                <w:szCs w:val="20"/>
              </w:rPr>
              <w:t>337 572</w:t>
            </w:r>
          </w:p>
        </w:tc>
        <w:tc>
          <w:tcPr>
            <w:tcW w:w="1515" w:type="dxa"/>
            <w:tcBorders>
              <w:top w:val="nil"/>
              <w:left w:val="nil"/>
              <w:bottom w:val="single" w:sz="4" w:space="0" w:color="000000"/>
              <w:right w:val="single" w:sz="4" w:space="0" w:color="000000"/>
            </w:tcBorders>
            <w:shd w:val="clear" w:color="auto" w:fill="auto"/>
            <w:vAlign w:val="bottom"/>
          </w:tcPr>
          <w:p w14:paraId="4C869991" w14:textId="77777777" w:rsidR="002102B8" w:rsidRDefault="004E6C68">
            <w:pPr>
              <w:spacing w:after="0" w:line="240" w:lineRule="auto"/>
              <w:jc w:val="center"/>
              <w:rPr>
                <w:color w:val="000000"/>
                <w:sz w:val="20"/>
                <w:szCs w:val="20"/>
              </w:rPr>
            </w:pPr>
            <w:r>
              <w:rPr>
                <w:color w:val="000000"/>
                <w:sz w:val="20"/>
                <w:szCs w:val="20"/>
              </w:rPr>
              <w:t>3 051</w:t>
            </w:r>
          </w:p>
        </w:tc>
        <w:tc>
          <w:tcPr>
            <w:tcW w:w="1515" w:type="dxa"/>
            <w:tcBorders>
              <w:top w:val="nil"/>
              <w:left w:val="nil"/>
              <w:bottom w:val="single" w:sz="4" w:space="0" w:color="000000"/>
              <w:right w:val="single" w:sz="4" w:space="0" w:color="000000"/>
            </w:tcBorders>
            <w:shd w:val="clear" w:color="auto" w:fill="auto"/>
            <w:vAlign w:val="bottom"/>
          </w:tcPr>
          <w:p w14:paraId="62BE3547" w14:textId="77777777" w:rsidR="002102B8" w:rsidRDefault="004E6C68">
            <w:pPr>
              <w:spacing w:after="0" w:line="240" w:lineRule="auto"/>
              <w:jc w:val="center"/>
              <w:rPr>
                <w:color w:val="000000"/>
                <w:sz w:val="20"/>
                <w:szCs w:val="20"/>
              </w:rPr>
            </w:pPr>
            <w:r>
              <w:rPr>
                <w:color w:val="000000"/>
                <w:sz w:val="20"/>
                <w:szCs w:val="20"/>
              </w:rPr>
              <w:t>2 761</w:t>
            </w:r>
          </w:p>
        </w:tc>
      </w:tr>
      <w:tr w:rsidR="002102B8" w14:paraId="637DA3AC" w14:textId="77777777">
        <w:trPr>
          <w:trHeight w:val="320"/>
        </w:trPr>
        <w:tc>
          <w:tcPr>
            <w:tcW w:w="1516" w:type="dxa"/>
            <w:tcBorders>
              <w:top w:val="nil"/>
              <w:left w:val="single" w:sz="4" w:space="0" w:color="000000"/>
              <w:bottom w:val="single" w:sz="4" w:space="0" w:color="000000"/>
              <w:right w:val="single" w:sz="4" w:space="0" w:color="000000"/>
            </w:tcBorders>
            <w:shd w:val="clear" w:color="auto" w:fill="auto"/>
            <w:vAlign w:val="bottom"/>
          </w:tcPr>
          <w:p w14:paraId="70748A59" w14:textId="77777777" w:rsidR="002102B8" w:rsidRDefault="004E6C68">
            <w:pPr>
              <w:spacing w:after="0" w:line="240" w:lineRule="auto"/>
              <w:jc w:val="left"/>
              <w:rPr>
                <w:color w:val="000000"/>
                <w:sz w:val="20"/>
                <w:szCs w:val="20"/>
              </w:rPr>
            </w:pPr>
            <w:r>
              <w:rPr>
                <w:color w:val="000000"/>
                <w:sz w:val="20"/>
                <w:szCs w:val="20"/>
              </w:rPr>
              <w:t>Odmut</w:t>
            </w:r>
          </w:p>
        </w:tc>
        <w:tc>
          <w:tcPr>
            <w:tcW w:w="1515" w:type="dxa"/>
            <w:tcBorders>
              <w:top w:val="nil"/>
              <w:left w:val="nil"/>
              <w:bottom w:val="single" w:sz="4" w:space="0" w:color="000000"/>
              <w:right w:val="single" w:sz="4" w:space="0" w:color="000000"/>
            </w:tcBorders>
            <w:shd w:val="clear" w:color="auto" w:fill="auto"/>
            <w:vAlign w:val="bottom"/>
          </w:tcPr>
          <w:p w14:paraId="41EC5B03" w14:textId="77777777" w:rsidR="002102B8" w:rsidRDefault="004E6C68">
            <w:pPr>
              <w:spacing w:after="0" w:line="240" w:lineRule="auto"/>
              <w:jc w:val="center"/>
              <w:rPr>
                <w:color w:val="000000"/>
                <w:sz w:val="20"/>
                <w:szCs w:val="20"/>
              </w:rPr>
            </w:pPr>
            <w:r>
              <w:rPr>
                <w:color w:val="000000"/>
                <w:sz w:val="20"/>
                <w:szCs w:val="20"/>
              </w:rPr>
              <w:t>80</w:t>
            </w:r>
          </w:p>
        </w:tc>
        <w:tc>
          <w:tcPr>
            <w:tcW w:w="1515" w:type="dxa"/>
            <w:tcBorders>
              <w:top w:val="nil"/>
              <w:left w:val="nil"/>
              <w:bottom w:val="single" w:sz="4" w:space="0" w:color="000000"/>
              <w:right w:val="single" w:sz="4" w:space="0" w:color="000000"/>
            </w:tcBorders>
            <w:shd w:val="clear" w:color="auto" w:fill="auto"/>
            <w:vAlign w:val="bottom"/>
          </w:tcPr>
          <w:p w14:paraId="236C6479" w14:textId="77777777" w:rsidR="002102B8" w:rsidRDefault="004E6C68">
            <w:pPr>
              <w:spacing w:after="0" w:line="240" w:lineRule="auto"/>
              <w:jc w:val="center"/>
              <w:rPr>
                <w:color w:val="000000"/>
                <w:sz w:val="20"/>
                <w:szCs w:val="20"/>
              </w:rPr>
            </w:pPr>
            <w:r>
              <w:rPr>
                <w:color w:val="000000"/>
                <w:sz w:val="20"/>
                <w:szCs w:val="20"/>
              </w:rPr>
              <w:t>83,5</w:t>
            </w:r>
          </w:p>
        </w:tc>
        <w:tc>
          <w:tcPr>
            <w:tcW w:w="1515" w:type="dxa"/>
            <w:tcBorders>
              <w:top w:val="nil"/>
              <w:left w:val="nil"/>
              <w:bottom w:val="single" w:sz="4" w:space="0" w:color="000000"/>
              <w:right w:val="single" w:sz="4" w:space="0" w:color="000000"/>
            </w:tcBorders>
            <w:shd w:val="clear" w:color="auto" w:fill="auto"/>
            <w:vAlign w:val="bottom"/>
          </w:tcPr>
          <w:p w14:paraId="10573C65" w14:textId="77777777" w:rsidR="002102B8" w:rsidRDefault="004E6C68">
            <w:pPr>
              <w:spacing w:after="0" w:line="240" w:lineRule="auto"/>
              <w:jc w:val="center"/>
              <w:rPr>
                <w:color w:val="000000"/>
                <w:sz w:val="20"/>
                <w:szCs w:val="20"/>
              </w:rPr>
            </w:pPr>
            <w:r>
              <w:rPr>
                <w:color w:val="000000"/>
                <w:sz w:val="20"/>
                <w:szCs w:val="20"/>
              </w:rPr>
              <w:t>90</w:t>
            </w:r>
          </w:p>
        </w:tc>
        <w:tc>
          <w:tcPr>
            <w:tcW w:w="1515" w:type="dxa"/>
            <w:tcBorders>
              <w:top w:val="nil"/>
              <w:left w:val="nil"/>
              <w:bottom w:val="single" w:sz="4" w:space="0" w:color="000000"/>
              <w:right w:val="single" w:sz="4" w:space="0" w:color="000000"/>
            </w:tcBorders>
            <w:shd w:val="clear" w:color="auto" w:fill="auto"/>
            <w:vAlign w:val="bottom"/>
          </w:tcPr>
          <w:p w14:paraId="7DB49846" w14:textId="77777777" w:rsidR="002102B8" w:rsidRDefault="004E6C68">
            <w:pPr>
              <w:spacing w:after="0" w:line="240" w:lineRule="auto"/>
              <w:jc w:val="center"/>
              <w:rPr>
                <w:color w:val="000000"/>
                <w:sz w:val="20"/>
                <w:szCs w:val="20"/>
              </w:rPr>
            </w:pPr>
            <w:r>
              <w:rPr>
                <w:color w:val="000000"/>
                <w:sz w:val="20"/>
                <w:szCs w:val="20"/>
              </w:rPr>
              <w:t>42 244</w:t>
            </w:r>
          </w:p>
        </w:tc>
        <w:tc>
          <w:tcPr>
            <w:tcW w:w="1515" w:type="dxa"/>
            <w:tcBorders>
              <w:top w:val="nil"/>
              <w:left w:val="nil"/>
              <w:bottom w:val="single" w:sz="4" w:space="0" w:color="000000"/>
              <w:right w:val="single" w:sz="4" w:space="0" w:color="000000"/>
            </w:tcBorders>
            <w:shd w:val="clear" w:color="auto" w:fill="auto"/>
            <w:vAlign w:val="bottom"/>
          </w:tcPr>
          <w:p w14:paraId="1442AE5E" w14:textId="77777777" w:rsidR="002102B8" w:rsidRDefault="004E6C68">
            <w:pPr>
              <w:spacing w:after="0" w:line="240" w:lineRule="auto"/>
              <w:jc w:val="center"/>
              <w:rPr>
                <w:color w:val="000000"/>
                <w:sz w:val="20"/>
                <w:szCs w:val="20"/>
              </w:rPr>
            </w:pPr>
            <w:r>
              <w:rPr>
                <w:color w:val="000000"/>
                <w:sz w:val="20"/>
                <w:szCs w:val="20"/>
              </w:rPr>
              <w:t>159</w:t>
            </w:r>
          </w:p>
        </w:tc>
        <w:tc>
          <w:tcPr>
            <w:tcW w:w="1515" w:type="dxa"/>
            <w:tcBorders>
              <w:top w:val="nil"/>
              <w:left w:val="nil"/>
              <w:bottom w:val="single" w:sz="4" w:space="0" w:color="000000"/>
              <w:right w:val="single" w:sz="4" w:space="0" w:color="000000"/>
            </w:tcBorders>
            <w:shd w:val="clear" w:color="auto" w:fill="auto"/>
            <w:vAlign w:val="bottom"/>
          </w:tcPr>
          <w:p w14:paraId="5D280611" w14:textId="77777777" w:rsidR="002102B8" w:rsidRDefault="004E6C68">
            <w:pPr>
              <w:spacing w:after="0" w:line="240" w:lineRule="auto"/>
              <w:jc w:val="center"/>
              <w:rPr>
                <w:color w:val="000000"/>
                <w:sz w:val="20"/>
                <w:szCs w:val="20"/>
              </w:rPr>
            </w:pPr>
            <w:r>
              <w:rPr>
                <w:color w:val="000000"/>
                <w:sz w:val="20"/>
                <w:szCs w:val="20"/>
              </w:rPr>
              <w:t>684</w:t>
            </w:r>
          </w:p>
        </w:tc>
      </w:tr>
    </w:tbl>
    <w:p w14:paraId="65FCF418" w14:textId="77777777" w:rsidR="002102B8" w:rsidRDefault="002102B8">
      <w:pPr>
        <w:spacing w:line="240" w:lineRule="auto"/>
        <w:rPr>
          <w:sz w:val="20"/>
          <w:szCs w:val="20"/>
        </w:rPr>
      </w:pPr>
    </w:p>
    <w:p w14:paraId="342D2B2A" w14:textId="77777777" w:rsidR="002102B8" w:rsidRDefault="004E6C68">
      <w:pPr>
        <w:pStyle w:val="Heading3"/>
        <w:numPr>
          <w:ilvl w:val="2"/>
          <w:numId w:val="13"/>
        </w:numPr>
      </w:pPr>
      <w:bookmarkStart w:id="36" w:name="_heading=h.23ckvvd" w:colFirst="0" w:colLast="0"/>
      <w:bookmarkStart w:id="37" w:name="_Toc184155198"/>
      <w:bookmarkEnd w:id="36"/>
      <w:r>
        <w:t>Proposal of zonation</w:t>
      </w:r>
      <w:bookmarkEnd w:id="37"/>
    </w:p>
    <w:p w14:paraId="43DDBA0E" w14:textId="77777777" w:rsidR="002102B8" w:rsidRDefault="004E6C68">
      <w:r>
        <w:t>The proposed zonation of the Tišina protected area is designed to balance ecological conservation with sustainable human activity, ensuring the protection of key habitats while allowing controlled activities in designated areas. The zonation strategy adopts a tiered approach based on hydrological and ecological criteria, with boundaries informed by water levels and surrounding land use. Proposed zonation is shown on Figure 9.</w:t>
      </w:r>
    </w:p>
    <w:p w14:paraId="2C379616" w14:textId="77777777" w:rsidR="002102B8" w:rsidRDefault="004E6C68">
      <w:pPr>
        <w:pStyle w:val="Heading4"/>
      </w:pPr>
      <w:r>
        <w:t>Zone 1 (Core zone)</w:t>
      </w:r>
    </w:p>
    <w:p w14:paraId="6B858C27" w14:textId="77777777" w:rsidR="002102B8" w:rsidRDefault="004E6C68">
      <w:r>
        <w:t>The core zone is delineated by the lowest observed water level, representing the most ecologically sensitive area within the wetlands. This zone encompasses critical habitats for aquatic and semi-aquatic species, including breeding and feeding grounds for fish, amphibians, and birds. Human activities in this zone are strictly limited to avoid disturbance, with specific restrictions on baiting and fishing. These measures aim to preserve the natural dynamics of the ecosystem and support biodiversity conservation. Regular monitoring of water levels and habitat health will guide adaptive management in this zone.</w:t>
      </w:r>
    </w:p>
    <w:p w14:paraId="7D5E9CEA" w14:textId="77777777" w:rsidR="002102B8" w:rsidRDefault="004E6C68">
      <w:pPr>
        <w:pStyle w:val="Heading4"/>
      </w:pPr>
      <w:r>
        <w:t>Zone 2 (Secondary zone)</w:t>
      </w:r>
    </w:p>
    <w:p w14:paraId="31B6BAAA" w14:textId="77777777" w:rsidR="002102B8" w:rsidRDefault="004E6C68">
      <w:r>
        <w:t xml:space="preserve">The secondary zone extends from the boundary of the core zone up to a five-meter perimeter beyond the highest water level recorded. This area allows for moderate human activities under controlled conditions. Fishing and grazing are permitted in this zone, providing sustainable use opportunities for local communities. However, activities such as </w:t>
      </w:r>
      <w:proofErr w:type="spellStart"/>
      <w:r>
        <w:t>plowing</w:t>
      </w:r>
      <w:proofErr w:type="spellEnd"/>
      <w:r>
        <w:t xml:space="preserve"> or the establishment of agricultural fields are prohibited to prevent habitat degradation and maintain soil and water quality. Management of this zone focuses on maintaining its role as a transitional buffer that supports both ecological functions and limited resource use.</w:t>
      </w:r>
    </w:p>
    <w:p w14:paraId="4A23D6C3" w14:textId="77777777" w:rsidR="002102B8" w:rsidRDefault="004E6C68">
      <w:pPr>
        <w:pStyle w:val="Heading4"/>
      </w:pPr>
      <w:r>
        <w:t>Zone 3 (Tertiary zone)</w:t>
      </w:r>
    </w:p>
    <w:p w14:paraId="5BF2C9DC" w14:textId="77777777" w:rsidR="002102B8" w:rsidRDefault="004E6C68">
      <w:r>
        <w:t>The tertiary zone serves as a protective buffer surrounding the secondary zone, extending up to 200 meters beyond its boundaries. This area includes agricultural and other human-dominated landscapes, but its use must consider the ecological sensitivity of the protected area. Specific guidelines for land management apply, including the regulation of pesticide and fertilizer use to minimize runoff and contamination of the wetland. Activities in the buffer zone are designed to mitigate external pressures on the protected area, reducing the impact of human activities on the core and secondary zones.</w:t>
      </w:r>
    </w:p>
    <w:p w14:paraId="0C36E0A8" w14:textId="77777777" w:rsidR="002102B8" w:rsidRDefault="004E6C68">
      <w:pPr>
        <w:pStyle w:val="Heading4"/>
      </w:pPr>
      <w:r>
        <w:t>Zone 4 (Buffer zone)</w:t>
      </w:r>
    </w:p>
    <w:p w14:paraId="30553771" w14:textId="77777777" w:rsidR="002102B8" w:rsidRDefault="004E6C68">
      <w:r>
        <w:t>The buffer zone is the remaining area of the protected area that does not fall within one of the previously designated zones, but due to its location in the PA, precise management must be considered.</w:t>
      </w:r>
    </w:p>
    <w:p w14:paraId="503CBC8C" w14:textId="77777777" w:rsidR="002102B8" w:rsidRDefault="004E6C68">
      <w:pPr>
        <w:keepNext/>
        <w:spacing w:after="0"/>
      </w:pPr>
      <w:r>
        <w:rPr>
          <w:noProof/>
        </w:rPr>
        <w:drawing>
          <wp:inline distT="0" distB="0" distL="0" distR="0" wp14:anchorId="79D2E960" wp14:editId="2B4FF1E6">
            <wp:extent cx="6639327" cy="4032697"/>
            <wp:effectExtent l="0" t="0" r="0" b="0"/>
            <wp:docPr id="2131240188" name="image25.png" descr="Obsah obrázku grafický design, Grafika, text, design&#10;&#10;Popis byl vytvořen automaticky"/>
            <wp:cNvGraphicFramePr/>
            <a:graphic xmlns:a="http://schemas.openxmlformats.org/drawingml/2006/main">
              <a:graphicData uri="http://schemas.openxmlformats.org/drawingml/2006/picture">
                <pic:pic xmlns:pic="http://schemas.openxmlformats.org/drawingml/2006/picture">
                  <pic:nvPicPr>
                    <pic:cNvPr id="0" name="image25.png" descr="Obsah obrázku grafický design, Grafika, text, design&#10;&#10;Popis byl vytvořen automaticky"/>
                    <pic:cNvPicPr preferRelativeResize="0"/>
                  </pic:nvPicPr>
                  <pic:blipFill>
                    <a:blip r:embed="rId31"/>
                    <a:srcRect/>
                    <a:stretch>
                      <a:fillRect/>
                    </a:stretch>
                  </pic:blipFill>
                  <pic:spPr>
                    <a:xfrm>
                      <a:off x="0" y="0"/>
                      <a:ext cx="6639327" cy="4032697"/>
                    </a:xfrm>
                    <a:prstGeom prst="rect">
                      <a:avLst/>
                    </a:prstGeom>
                    <a:ln/>
                  </pic:spPr>
                </pic:pic>
              </a:graphicData>
            </a:graphic>
          </wp:inline>
        </w:drawing>
      </w:r>
    </w:p>
    <w:p w14:paraId="451A202D" w14:textId="77777777" w:rsidR="002102B8" w:rsidRDefault="004E6C68">
      <w:pPr>
        <w:pBdr>
          <w:top w:val="nil"/>
          <w:left w:val="nil"/>
          <w:bottom w:val="nil"/>
          <w:right w:val="nil"/>
          <w:between w:val="nil"/>
        </w:pBdr>
        <w:spacing w:after="0" w:line="240" w:lineRule="auto"/>
        <w:jc w:val="center"/>
        <w:rPr>
          <w:b/>
          <w:color w:val="4472C4"/>
          <w:sz w:val="18"/>
          <w:szCs w:val="18"/>
        </w:rPr>
        <w:sectPr w:rsidR="002102B8">
          <w:pgSz w:w="11906" w:h="16838"/>
          <w:pgMar w:top="720" w:right="720" w:bottom="720" w:left="720" w:header="720" w:footer="720" w:gutter="0"/>
          <w:cols w:space="708"/>
        </w:sectPr>
      </w:pPr>
      <w:r>
        <w:rPr>
          <w:b/>
          <w:color w:val="4472C4"/>
          <w:sz w:val="18"/>
          <w:szCs w:val="18"/>
        </w:rPr>
        <w:t>Figure 9. Zonation of the PA Tišina</w:t>
      </w:r>
    </w:p>
    <w:p w14:paraId="1651259B" w14:textId="77777777" w:rsidR="002102B8" w:rsidRDefault="004E6C68">
      <w:pPr>
        <w:pStyle w:val="Heading1"/>
        <w:numPr>
          <w:ilvl w:val="0"/>
          <w:numId w:val="13"/>
        </w:numPr>
      </w:pPr>
      <w:bookmarkStart w:id="38" w:name="_heading=h.32hioqz" w:colFirst="0" w:colLast="0"/>
      <w:bookmarkStart w:id="39" w:name="_Ref184154983"/>
      <w:bookmarkStart w:id="40" w:name="_Toc184155199"/>
      <w:bookmarkEnd w:id="38"/>
      <w:r>
        <w:t>Proposed restoration plan</w:t>
      </w:r>
      <w:bookmarkEnd w:id="39"/>
      <w:bookmarkEnd w:id="40"/>
    </w:p>
    <w:p w14:paraId="421C7B2F" w14:textId="77777777" w:rsidR="002102B8" w:rsidRDefault="004E6C68">
      <w:bookmarkStart w:id="41" w:name="bookmark=id.1hmsyys" w:colFirst="0" w:colLast="0"/>
      <w:bookmarkEnd w:id="41"/>
      <w:r>
        <w:t>This Chapter describes the specific measures that will be part of the restoration of the area. The plan outlines these measures in sufficient detail to enable the preparation of detailed design documents for their implementation in subsequent steps. The preparation of these measures has drawn not only on the evidence presented in previous chapters or detailed in earlier project outputs but also on considerations of the requirements and impacts on various stakeholders, including local communities, landowners, environmental NGOs, government agencies, and businesses operating in the area. Through this inclusive process, experts strive to ensure that each intervention is socially acceptable, ecologically beneficial, and contributes effectively to the overall goals of restoring the rare nature in Tišina PA.</w:t>
      </w:r>
    </w:p>
    <w:p w14:paraId="59AE85AD" w14:textId="77777777" w:rsidR="002102B8" w:rsidRDefault="004E6C68">
      <w:pPr>
        <w:pStyle w:val="Heading2"/>
        <w:numPr>
          <w:ilvl w:val="1"/>
          <w:numId w:val="13"/>
        </w:numPr>
      </w:pPr>
      <w:bookmarkStart w:id="42" w:name="_heading=h.41mghml" w:colFirst="0" w:colLast="0"/>
      <w:bookmarkStart w:id="43" w:name="_Toc184155200"/>
      <w:bookmarkEnd w:id="42"/>
      <w:r>
        <w:t>Restoration measures</w:t>
      </w:r>
      <w:bookmarkEnd w:id="43"/>
    </w:p>
    <w:p w14:paraId="174B2241" w14:textId="77777777" w:rsidR="002102B8" w:rsidRDefault="004E6C68">
      <w:r>
        <w:t>Here we present a proposal for the individual steps of this restoration. The measures are listed in Box 4.</w:t>
      </w:r>
    </w:p>
    <w:bookmarkStart w:id="44" w:name="_heading=h.2grqrue" w:colFirst="0" w:colLast="0"/>
    <w:bookmarkEnd w:id="44"/>
    <w:p w14:paraId="386DDA60" w14:textId="7F805CD3" w:rsidR="002102B8" w:rsidRDefault="00765A77">
      <w:pPr>
        <w:pBdr>
          <w:top w:val="nil"/>
          <w:left w:val="nil"/>
          <w:bottom w:val="nil"/>
          <w:right w:val="nil"/>
          <w:between w:val="nil"/>
        </w:pBdr>
        <w:spacing w:after="0" w:line="240" w:lineRule="auto"/>
        <w:rPr>
          <w:b/>
          <w:color w:val="4472C4"/>
          <w:sz w:val="18"/>
          <w:szCs w:val="18"/>
        </w:rPr>
      </w:pPr>
      <w:r>
        <w:rPr>
          <w:noProof/>
        </w:rPr>
        <mc:AlternateContent>
          <mc:Choice Requires="wps">
            <w:drawing>
              <wp:anchor distT="0" distB="0" distL="114300" distR="114300" simplePos="0" relativeHeight="251669504" behindDoc="0" locked="0" layoutInCell="1" hidden="0" allowOverlap="1" wp14:anchorId="34FFDF4B" wp14:editId="7D80E210">
                <wp:simplePos x="0" y="0"/>
                <wp:positionH relativeFrom="column">
                  <wp:posOffset>0</wp:posOffset>
                </wp:positionH>
                <wp:positionV relativeFrom="paragraph">
                  <wp:posOffset>167640</wp:posOffset>
                </wp:positionV>
                <wp:extent cx="6324600" cy="1473835"/>
                <wp:effectExtent l="0" t="0" r="12700" b="12065"/>
                <wp:wrapTopAndBottom distT="0" distB="0"/>
                <wp:docPr id="2131240151" name="Obdélník 2131240151"/>
                <wp:cNvGraphicFramePr/>
                <a:graphic xmlns:a="http://schemas.openxmlformats.org/drawingml/2006/main">
                  <a:graphicData uri="http://schemas.microsoft.com/office/word/2010/wordprocessingShape">
                    <wps:wsp>
                      <wps:cNvSpPr/>
                      <wps:spPr>
                        <a:xfrm>
                          <a:off x="0" y="0"/>
                          <a:ext cx="6324600" cy="1473835"/>
                        </a:xfrm>
                        <a:prstGeom prst="rect">
                          <a:avLst/>
                        </a:prstGeom>
                        <a:solidFill>
                          <a:srgbClr val="D8E2F3"/>
                        </a:solidFill>
                        <a:ln w="9525" cap="flat" cmpd="sng">
                          <a:solidFill>
                            <a:srgbClr val="000000"/>
                          </a:solidFill>
                          <a:prstDash val="solid"/>
                          <a:round/>
                          <a:headEnd type="none" w="sm" len="sm"/>
                          <a:tailEnd type="none" w="sm" len="sm"/>
                        </a:ln>
                      </wps:spPr>
                      <wps:txbx>
                        <w:txbxContent>
                          <w:p w14:paraId="2E874F9F" w14:textId="77777777" w:rsidR="00003D14" w:rsidRPr="00765A77" w:rsidRDefault="00003D14" w:rsidP="00765A77">
                            <w:pPr>
                              <w:pStyle w:val="ListParagraph"/>
                              <w:numPr>
                                <w:ilvl w:val="0"/>
                                <w:numId w:val="54"/>
                              </w:numPr>
                              <w:spacing w:after="0" w:line="275" w:lineRule="auto"/>
                              <w:ind w:left="567"/>
                              <w:jc w:val="left"/>
                              <w:textDirection w:val="btLr"/>
                              <w:rPr>
                                <w:rFonts w:asciiTheme="minorHAnsi" w:hAnsiTheme="minorHAnsi" w:cstheme="minorHAnsi"/>
                              </w:rPr>
                            </w:pPr>
                            <w:r w:rsidRPr="00765A77">
                              <w:rPr>
                                <w:rFonts w:asciiTheme="minorHAnsi" w:eastAsia="Arial" w:hAnsiTheme="minorHAnsi" w:cstheme="minorHAnsi"/>
                                <w:b/>
                                <w:color w:val="000000"/>
                                <w:sz w:val="20"/>
                              </w:rPr>
                              <w:t>Removal of sediments in water bodies</w:t>
                            </w:r>
                          </w:p>
                          <w:p w14:paraId="18064973" w14:textId="77777777" w:rsidR="00003D14" w:rsidRPr="00765A77" w:rsidRDefault="00003D14" w:rsidP="00765A77">
                            <w:pPr>
                              <w:pStyle w:val="ListParagraph"/>
                              <w:numPr>
                                <w:ilvl w:val="0"/>
                                <w:numId w:val="54"/>
                              </w:numPr>
                              <w:spacing w:after="0" w:line="275" w:lineRule="auto"/>
                              <w:ind w:left="567"/>
                              <w:jc w:val="left"/>
                              <w:textDirection w:val="btLr"/>
                              <w:rPr>
                                <w:rFonts w:asciiTheme="minorHAnsi" w:hAnsiTheme="minorHAnsi" w:cstheme="minorHAnsi"/>
                              </w:rPr>
                            </w:pPr>
                            <w:r w:rsidRPr="00765A77">
                              <w:rPr>
                                <w:rFonts w:asciiTheme="minorHAnsi" w:eastAsia="Arial" w:hAnsiTheme="minorHAnsi" w:cstheme="minorHAnsi"/>
                                <w:b/>
                                <w:color w:val="000000"/>
                                <w:sz w:val="20"/>
                              </w:rPr>
                              <w:t>Building barriers and damns in Mala and Velika Tišina</w:t>
                            </w:r>
                          </w:p>
                          <w:p w14:paraId="443C8D94" w14:textId="77777777" w:rsidR="00003D14" w:rsidRPr="00765A77" w:rsidRDefault="00003D14" w:rsidP="00765A77">
                            <w:pPr>
                              <w:pStyle w:val="ListParagraph"/>
                              <w:numPr>
                                <w:ilvl w:val="0"/>
                                <w:numId w:val="54"/>
                              </w:numPr>
                              <w:spacing w:after="0" w:line="275" w:lineRule="auto"/>
                              <w:ind w:left="567"/>
                              <w:jc w:val="left"/>
                              <w:textDirection w:val="btLr"/>
                              <w:rPr>
                                <w:rFonts w:asciiTheme="minorHAnsi" w:hAnsiTheme="minorHAnsi" w:cstheme="minorHAnsi"/>
                              </w:rPr>
                            </w:pPr>
                            <w:r w:rsidRPr="00765A77">
                              <w:rPr>
                                <w:rFonts w:asciiTheme="minorHAnsi" w:eastAsia="Arial" w:hAnsiTheme="minorHAnsi" w:cstheme="minorHAnsi"/>
                                <w:b/>
                                <w:color w:val="000000"/>
                                <w:sz w:val="20"/>
                              </w:rPr>
                              <w:t>Building additional water source for wetland system</w:t>
                            </w:r>
                          </w:p>
                          <w:p w14:paraId="62104792" w14:textId="77777777" w:rsidR="00003D14" w:rsidRPr="00765A77" w:rsidRDefault="00003D14" w:rsidP="00765A77">
                            <w:pPr>
                              <w:pStyle w:val="ListParagraph"/>
                              <w:numPr>
                                <w:ilvl w:val="0"/>
                                <w:numId w:val="54"/>
                              </w:numPr>
                              <w:spacing w:after="0" w:line="275" w:lineRule="auto"/>
                              <w:ind w:left="567"/>
                              <w:jc w:val="left"/>
                              <w:textDirection w:val="btLr"/>
                              <w:rPr>
                                <w:rFonts w:asciiTheme="minorHAnsi" w:hAnsiTheme="minorHAnsi" w:cstheme="minorHAnsi"/>
                              </w:rPr>
                            </w:pPr>
                            <w:r w:rsidRPr="00765A77">
                              <w:rPr>
                                <w:rFonts w:asciiTheme="minorHAnsi" w:eastAsia="Arial" w:hAnsiTheme="minorHAnsi" w:cstheme="minorHAnsi"/>
                                <w:b/>
                                <w:color w:val="000000"/>
                                <w:sz w:val="20"/>
                              </w:rPr>
                              <w:t>Clearing of Žandrak</w:t>
                            </w:r>
                          </w:p>
                          <w:p w14:paraId="25969FF4" w14:textId="77777777" w:rsidR="00003D14" w:rsidRPr="00765A77" w:rsidRDefault="00003D14" w:rsidP="00765A77">
                            <w:pPr>
                              <w:pStyle w:val="ListParagraph"/>
                              <w:numPr>
                                <w:ilvl w:val="0"/>
                                <w:numId w:val="54"/>
                              </w:numPr>
                              <w:spacing w:after="0" w:line="275" w:lineRule="auto"/>
                              <w:ind w:left="567"/>
                              <w:jc w:val="left"/>
                              <w:textDirection w:val="btLr"/>
                              <w:rPr>
                                <w:rFonts w:asciiTheme="minorHAnsi" w:hAnsiTheme="minorHAnsi" w:cstheme="minorHAnsi"/>
                              </w:rPr>
                            </w:pPr>
                            <w:r w:rsidRPr="00765A77">
                              <w:rPr>
                                <w:rFonts w:asciiTheme="minorHAnsi" w:eastAsia="Arial" w:hAnsiTheme="minorHAnsi" w:cstheme="minorHAnsi"/>
                                <w:b/>
                                <w:color w:val="000000"/>
                                <w:sz w:val="20"/>
                              </w:rPr>
                              <w:t>Introducing specific management rules</w:t>
                            </w:r>
                          </w:p>
                          <w:p w14:paraId="1E832D68" w14:textId="77777777" w:rsidR="00003D14" w:rsidRPr="00765A77" w:rsidRDefault="00003D14" w:rsidP="00765A77">
                            <w:pPr>
                              <w:pStyle w:val="ListParagraph"/>
                              <w:numPr>
                                <w:ilvl w:val="0"/>
                                <w:numId w:val="54"/>
                              </w:numPr>
                              <w:spacing w:after="0" w:line="275" w:lineRule="auto"/>
                              <w:ind w:left="567"/>
                              <w:jc w:val="left"/>
                              <w:textDirection w:val="btLr"/>
                              <w:rPr>
                                <w:rFonts w:asciiTheme="minorHAnsi" w:hAnsiTheme="minorHAnsi" w:cstheme="minorHAnsi"/>
                              </w:rPr>
                            </w:pPr>
                            <w:r w:rsidRPr="00765A77">
                              <w:rPr>
                                <w:rFonts w:asciiTheme="minorHAnsi" w:eastAsia="Arial" w:hAnsiTheme="minorHAnsi" w:cstheme="minorHAnsi"/>
                                <w:b/>
                                <w:color w:val="000000"/>
                                <w:sz w:val="20"/>
                              </w:rPr>
                              <w:t>Optimizing land cover</w:t>
                            </w:r>
                          </w:p>
                          <w:p w14:paraId="0AE5A790" w14:textId="7A760229" w:rsidR="00003D14" w:rsidRPr="00765A77" w:rsidRDefault="00003D14" w:rsidP="00765A77">
                            <w:pPr>
                              <w:pStyle w:val="ListParagraph"/>
                              <w:numPr>
                                <w:ilvl w:val="0"/>
                                <w:numId w:val="54"/>
                              </w:numPr>
                              <w:spacing w:after="0" w:line="275" w:lineRule="auto"/>
                              <w:ind w:left="567"/>
                              <w:jc w:val="left"/>
                              <w:textDirection w:val="btLr"/>
                              <w:rPr>
                                <w:rFonts w:asciiTheme="minorHAnsi" w:hAnsiTheme="minorHAnsi" w:cstheme="minorHAnsi"/>
                              </w:rPr>
                            </w:pPr>
                            <w:r w:rsidRPr="00765A77">
                              <w:rPr>
                                <w:rFonts w:asciiTheme="minorHAnsi" w:eastAsia="Arial" w:hAnsiTheme="minorHAnsi" w:cstheme="minorHAnsi"/>
                                <w:b/>
                                <w:color w:val="000000"/>
                                <w:sz w:val="20"/>
                              </w:rPr>
                              <w:t>Changing land use in protected area</w:t>
                            </w: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34FFDF4B" id="Obdélník 2131240151" o:spid="_x0000_s1040" style="position:absolute;left:0;text-align:left;margin-left:0;margin-top:13.2pt;width:498pt;height:116.0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" fillcolor="#d8e2f3">
                <v:stroke startarrowwidth="narrow" startarrowlength="short" endarrowwidth="narrow" endarrowlength="short" joinstyle="round"/>
                <v:textbox inset="2.53958mm,1.2694mm,2.53958mm,1.2694mm">
                  <w:txbxContent>
                    <w:p w14:paraId="2E874F9F" w14:textId="77777777" w:rsidR="00003D14" w:rsidRPr="00765A77" w:rsidRDefault="00003D14" w:rsidP="00765A77">
                      <w:pPr>
                        <w:pStyle w:val="ListParagraph"/>
                        <w:numPr>
                          <w:ilvl w:val="0"/>
                          <w:numId w:val="54"/>
                        </w:numPr>
                        <w:spacing w:after="0" w:line="275" w:lineRule="auto"/>
                        <w:ind w:left="567"/>
                        <w:jc w:val="left"/>
                        <w:textDirection w:val="btLr"/>
                        <w:rPr>
                          <w:rFonts w:asciiTheme="minorHAnsi" w:hAnsiTheme="minorHAnsi" w:cstheme="minorHAnsi"/>
                        </w:rPr>
                      </w:pPr>
                      <w:r w:rsidRPr="00765A77">
                        <w:rPr>
                          <w:rFonts w:asciiTheme="minorHAnsi" w:eastAsia="Arial" w:hAnsiTheme="minorHAnsi" w:cstheme="minorHAnsi"/>
                          <w:b/>
                          <w:color w:val="000000"/>
                          <w:sz w:val="20"/>
                        </w:rPr>
                        <w:t>Removal of sediments in water bodies</w:t>
                      </w:r>
                    </w:p>
                    <w:p w14:paraId="18064973" w14:textId="77777777" w:rsidR="00003D14" w:rsidRPr="00765A77" w:rsidRDefault="00003D14" w:rsidP="00765A77">
                      <w:pPr>
                        <w:pStyle w:val="ListParagraph"/>
                        <w:numPr>
                          <w:ilvl w:val="0"/>
                          <w:numId w:val="54"/>
                        </w:numPr>
                        <w:spacing w:after="0" w:line="275" w:lineRule="auto"/>
                        <w:ind w:left="567"/>
                        <w:jc w:val="left"/>
                        <w:textDirection w:val="btLr"/>
                        <w:rPr>
                          <w:rFonts w:asciiTheme="minorHAnsi" w:hAnsiTheme="minorHAnsi" w:cstheme="minorHAnsi"/>
                        </w:rPr>
                      </w:pPr>
                      <w:r w:rsidRPr="00765A77">
                        <w:rPr>
                          <w:rFonts w:asciiTheme="minorHAnsi" w:eastAsia="Arial" w:hAnsiTheme="minorHAnsi" w:cstheme="minorHAnsi"/>
                          <w:b/>
                          <w:color w:val="000000"/>
                          <w:sz w:val="20"/>
                        </w:rPr>
                        <w:t>Building barriers and damns in Mala and Velika Tišina</w:t>
                      </w:r>
                    </w:p>
                    <w:p w14:paraId="443C8D94" w14:textId="77777777" w:rsidR="00003D14" w:rsidRPr="00765A77" w:rsidRDefault="00003D14" w:rsidP="00765A77">
                      <w:pPr>
                        <w:pStyle w:val="ListParagraph"/>
                        <w:numPr>
                          <w:ilvl w:val="0"/>
                          <w:numId w:val="54"/>
                        </w:numPr>
                        <w:spacing w:after="0" w:line="275" w:lineRule="auto"/>
                        <w:ind w:left="567"/>
                        <w:jc w:val="left"/>
                        <w:textDirection w:val="btLr"/>
                        <w:rPr>
                          <w:rFonts w:asciiTheme="minorHAnsi" w:hAnsiTheme="minorHAnsi" w:cstheme="minorHAnsi"/>
                        </w:rPr>
                      </w:pPr>
                      <w:r w:rsidRPr="00765A77">
                        <w:rPr>
                          <w:rFonts w:asciiTheme="minorHAnsi" w:eastAsia="Arial" w:hAnsiTheme="minorHAnsi" w:cstheme="minorHAnsi"/>
                          <w:b/>
                          <w:color w:val="000000"/>
                          <w:sz w:val="20"/>
                        </w:rPr>
                        <w:t>Building additional water source for wetland system</w:t>
                      </w:r>
                    </w:p>
                    <w:p w14:paraId="62104792" w14:textId="77777777" w:rsidR="00003D14" w:rsidRPr="00765A77" w:rsidRDefault="00003D14" w:rsidP="00765A77">
                      <w:pPr>
                        <w:pStyle w:val="ListParagraph"/>
                        <w:numPr>
                          <w:ilvl w:val="0"/>
                          <w:numId w:val="54"/>
                        </w:numPr>
                        <w:spacing w:after="0" w:line="275" w:lineRule="auto"/>
                        <w:ind w:left="567"/>
                        <w:jc w:val="left"/>
                        <w:textDirection w:val="btLr"/>
                        <w:rPr>
                          <w:rFonts w:asciiTheme="minorHAnsi" w:hAnsiTheme="minorHAnsi" w:cstheme="minorHAnsi"/>
                        </w:rPr>
                      </w:pPr>
                      <w:r w:rsidRPr="00765A77">
                        <w:rPr>
                          <w:rFonts w:asciiTheme="minorHAnsi" w:eastAsia="Arial" w:hAnsiTheme="minorHAnsi" w:cstheme="minorHAnsi"/>
                          <w:b/>
                          <w:color w:val="000000"/>
                          <w:sz w:val="20"/>
                        </w:rPr>
                        <w:t>Clearing of Žandrak</w:t>
                      </w:r>
                    </w:p>
                    <w:p w14:paraId="25969FF4" w14:textId="77777777" w:rsidR="00003D14" w:rsidRPr="00765A77" w:rsidRDefault="00003D14" w:rsidP="00765A77">
                      <w:pPr>
                        <w:pStyle w:val="ListParagraph"/>
                        <w:numPr>
                          <w:ilvl w:val="0"/>
                          <w:numId w:val="54"/>
                        </w:numPr>
                        <w:spacing w:after="0" w:line="275" w:lineRule="auto"/>
                        <w:ind w:left="567"/>
                        <w:jc w:val="left"/>
                        <w:textDirection w:val="btLr"/>
                        <w:rPr>
                          <w:rFonts w:asciiTheme="minorHAnsi" w:hAnsiTheme="minorHAnsi" w:cstheme="minorHAnsi"/>
                        </w:rPr>
                      </w:pPr>
                      <w:r w:rsidRPr="00765A77">
                        <w:rPr>
                          <w:rFonts w:asciiTheme="minorHAnsi" w:eastAsia="Arial" w:hAnsiTheme="minorHAnsi" w:cstheme="minorHAnsi"/>
                          <w:b/>
                          <w:color w:val="000000"/>
                          <w:sz w:val="20"/>
                        </w:rPr>
                        <w:t>Introducing specific management rules</w:t>
                      </w:r>
                    </w:p>
                    <w:p w14:paraId="1E832D68" w14:textId="77777777" w:rsidR="00003D14" w:rsidRPr="00765A77" w:rsidRDefault="00003D14" w:rsidP="00765A77">
                      <w:pPr>
                        <w:pStyle w:val="ListParagraph"/>
                        <w:numPr>
                          <w:ilvl w:val="0"/>
                          <w:numId w:val="54"/>
                        </w:numPr>
                        <w:spacing w:after="0" w:line="275" w:lineRule="auto"/>
                        <w:ind w:left="567"/>
                        <w:jc w:val="left"/>
                        <w:textDirection w:val="btLr"/>
                        <w:rPr>
                          <w:rFonts w:asciiTheme="minorHAnsi" w:hAnsiTheme="minorHAnsi" w:cstheme="minorHAnsi"/>
                        </w:rPr>
                      </w:pPr>
                      <w:r w:rsidRPr="00765A77">
                        <w:rPr>
                          <w:rFonts w:asciiTheme="minorHAnsi" w:eastAsia="Arial" w:hAnsiTheme="minorHAnsi" w:cstheme="minorHAnsi"/>
                          <w:b/>
                          <w:color w:val="000000"/>
                          <w:sz w:val="20"/>
                        </w:rPr>
                        <w:t>Optimizing land cover</w:t>
                      </w:r>
                    </w:p>
                    <w:p w14:paraId="0AE5A790" w14:textId="7A760229" w:rsidR="00003D14" w:rsidRPr="00765A77" w:rsidRDefault="00003D14" w:rsidP="00765A77">
                      <w:pPr>
                        <w:pStyle w:val="ListParagraph"/>
                        <w:numPr>
                          <w:ilvl w:val="0"/>
                          <w:numId w:val="54"/>
                        </w:numPr>
                        <w:spacing w:after="0" w:line="275" w:lineRule="auto"/>
                        <w:ind w:left="567"/>
                        <w:jc w:val="left"/>
                        <w:textDirection w:val="btLr"/>
                        <w:rPr>
                          <w:rFonts w:asciiTheme="minorHAnsi" w:hAnsiTheme="minorHAnsi" w:cstheme="minorHAnsi"/>
                        </w:rPr>
                      </w:pPr>
                      <w:r w:rsidRPr="00765A77">
                        <w:rPr>
                          <w:rFonts w:asciiTheme="minorHAnsi" w:eastAsia="Arial" w:hAnsiTheme="minorHAnsi" w:cstheme="minorHAnsi"/>
                          <w:b/>
                          <w:color w:val="000000"/>
                          <w:sz w:val="20"/>
                        </w:rPr>
                        <w:t>Changing land use in protected area</w:t>
                      </w:r>
                    </w:p>
                  </w:txbxContent>
                </v:textbox>
                <w10:wrap type="topAndBottom"/>
              </v:rect>
            </w:pict>
          </mc:Fallback>
        </mc:AlternateContent>
      </w:r>
      <w:r>
        <w:rPr>
          <w:b/>
          <w:color w:val="4472C4"/>
          <w:sz w:val="18"/>
          <w:szCs w:val="18"/>
        </w:rPr>
        <w:t>Box 4. List of proposed measures.</w:t>
      </w:r>
    </w:p>
    <w:p w14:paraId="695F68A5" w14:textId="77777777" w:rsidR="002102B8" w:rsidRDefault="004E6C68">
      <w:r>
        <w:t>These measures are ordered according to the time of their implementation but also according to their effect.</w:t>
      </w:r>
    </w:p>
    <w:p w14:paraId="0C3E5EA2" w14:textId="77777777" w:rsidR="002102B8" w:rsidRDefault="004E6C68">
      <w:pPr>
        <w:pBdr>
          <w:top w:val="nil"/>
          <w:left w:val="nil"/>
          <w:bottom w:val="nil"/>
          <w:right w:val="nil"/>
          <w:between w:val="nil"/>
        </w:pBdr>
        <w:spacing w:after="0" w:line="240" w:lineRule="auto"/>
        <w:rPr>
          <w:b/>
          <w:color w:val="4472C4"/>
          <w:sz w:val="18"/>
          <w:szCs w:val="18"/>
        </w:rPr>
      </w:pPr>
      <w:r>
        <w:rPr>
          <w:b/>
          <w:color w:val="4472C4"/>
          <w:sz w:val="18"/>
          <w:szCs w:val="18"/>
        </w:rPr>
        <w:t>Table 6. Categorization of proposed measures</w:t>
      </w:r>
    </w:p>
    <w:tbl>
      <w:tblPr>
        <w:tblStyle w:val="a7"/>
        <w:tblW w:w="10682" w:type="dxa"/>
        <w:tblInd w:w="-108" w:type="dxa"/>
        <w:tblBorders>
          <w:top w:val="single" w:sz="4" w:space="0" w:color="A5A5A5"/>
          <w:left w:val="single" w:sz="4" w:space="0" w:color="A5A5A5"/>
          <w:bottom w:val="single" w:sz="4" w:space="0" w:color="A5A5A5"/>
          <w:right w:val="single" w:sz="4" w:space="0" w:color="A5A5A5"/>
          <w:insideH w:val="single" w:sz="4" w:space="0" w:color="000000"/>
          <w:insideV w:val="single" w:sz="4" w:space="0" w:color="000000"/>
        </w:tblBorders>
        <w:tblLayout w:type="fixed"/>
        <w:tblLook w:val="0400" w:firstRow="0" w:lastRow="0" w:firstColumn="0" w:lastColumn="0" w:noHBand="0" w:noVBand="1"/>
      </w:tblPr>
      <w:tblGrid>
        <w:gridCol w:w="5341"/>
        <w:gridCol w:w="5341"/>
      </w:tblGrid>
      <w:tr w:rsidR="002102B8" w14:paraId="4E452E36" w14:textId="77777777">
        <w:tc>
          <w:tcPr>
            <w:tcW w:w="5341" w:type="dxa"/>
            <w:shd w:val="clear" w:color="auto" w:fill="8EAADB"/>
          </w:tcPr>
          <w:p w14:paraId="4FC1146A" w14:textId="77777777" w:rsidR="002102B8" w:rsidRDefault="004E6C68">
            <w:pPr>
              <w:rPr>
                <w:b/>
                <w:sz w:val="20"/>
                <w:szCs w:val="20"/>
              </w:rPr>
            </w:pPr>
            <w:r>
              <w:rPr>
                <w:b/>
                <w:sz w:val="20"/>
                <w:szCs w:val="20"/>
              </w:rPr>
              <w:t>Speed of implementation</w:t>
            </w:r>
          </w:p>
        </w:tc>
        <w:tc>
          <w:tcPr>
            <w:tcW w:w="5341" w:type="dxa"/>
            <w:shd w:val="clear" w:color="auto" w:fill="8EAADB"/>
          </w:tcPr>
          <w:p w14:paraId="3D38FCC0" w14:textId="77777777" w:rsidR="002102B8" w:rsidRDefault="004E6C68">
            <w:pPr>
              <w:rPr>
                <w:b/>
                <w:sz w:val="20"/>
                <w:szCs w:val="20"/>
              </w:rPr>
            </w:pPr>
            <w:r>
              <w:rPr>
                <w:b/>
                <w:sz w:val="20"/>
                <w:szCs w:val="20"/>
              </w:rPr>
              <w:t>Effect of the measures</w:t>
            </w:r>
          </w:p>
        </w:tc>
      </w:tr>
      <w:tr w:rsidR="002102B8" w14:paraId="5C7904A5" w14:textId="77777777">
        <w:tc>
          <w:tcPr>
            <w:tcW w:w="5341" w:type="dxa"/>
          </w:tcPr>
          <w:p w14:paraId="4F0AAD00" w14:textId="77777777" w:rsidR="002102B8" w:rsidRDefault="004E6C68">
            <w:pPr>
              <w:rPr>
                <w:sz w:val="20"/>
                <w:szCs w:val="20"/>
              </w:rPr>
            </w:pPr>
            <w:r>
              <w:rPr>
                <w:sz w:val="20"/>
                <w:szCs w:val="20"/>
              </w:rPr>
              <w:t>Fast (within 12 months) = Measure 1, 2,3,4,</w:t>
            </w:r>
          </w:p>
        </w:tc>
        <w:tc>
          <w:tcPr>
            <w:tcW w:w="5341" w:type="dxa"/>
          </w:tcPr>
          <w:p w14:paraId="679BBB9B" w14:textId="77777777" w:rsidR="002102B8" w:rsidRDefault="004E6C68">
            <w:pPr>
              <w:rPr>
                <w:sz w:val="20"/>
                <w:szCs w:val="20"/>
              </w:rPr>
            </w:pPr>
            <w:r>
              <w:rPr>
                <w:sz w:val="20"/>
                <w:szCs w:val="20"/>
              </w:rPr>
              <w:t>Short-term (up to 12 months) = Measure 2,3</w:t>
            </w:r>
          </w:p>
        </w:tc>
      </w:tr>
      <w:tr w:rsidR="002102B8" w14:paraId="51483F66" w14:textId="77777777">
        <w:tc>
          <w:tcPr>
            <w:tcW w:w="5341" w:type="dxa"/>
          </w:tcPr>
          <w:p w14:paraId="29B417E4" w14:textId="77777777" w:rsidR="002102B8" w:rsidRDefault="004E6C68">
            <w:pPr>
              <w:rPr>
                <w:sz w:val="20"/>
                <w:szCs w:val="20"/>
              </w:rPr>
            </w:pPr>
            <w:r>
              <w:rPr>
                <w:sz w:val="20"/>
                <w:szCs w:val="20"/>
              </w:rPr>
              <w:t>Medium (12 - 24 months)</w:t>
            </w:r>
          </w:p>
        </w:tc>
        <w:tc>
          <w:tcPr>
            <w:tcW w:w="5341" w:type="dxa"/>
          </w:tcPr>
          <w:p w14:paraId="7D055985" w14:textId="77777777" w:rsidR="002102B8" w:rsidRDefault="004E6C68">
            <w:pPr>
              <w:rPr>
                <w:sz w:val="20"/>
                <w:szCs w:val="20"/>
              </w:rPr>
            </w:pPr>
            <w:r>
              <w:rPr>
                <w:sz w:val="20"/>
                <w:szCs w:val="20"/>
              </w:rPr>
              <w:t>Medium-term (12 - 36 months) = Measure 4,5</w:t>
            </w:r>
          </w:p>
        </w:tc>
      </w:tr>
      <w:tr w:rsidR="002102B8" w14:paraId="0E903A0D" w14:textId="77777777">
        <w:tc>
          <w:tcPr>
            <w:tcW w:w="5341" w:type="dxa"/>
          </w:tcPr>
          <w:p w14:paraId="5BB4FE1A" w14:textId="77777777" w:rsidR="002102B8" w:rsidRDefault="004E6C68">
            <w:pPr>
              <w:rPr>
                <w:sz w:val="20"/>
                <w:szCs w:val="20"/>
              </w:rPr>
            </w:pPr>
            <w:r>
              <w:rPr>
                <w:sz w:val="20"/>
                <w:szCs w:val="20"/>
              </w:rPr>
              <w:t>Long (more is 24 months) = Measure 5,6,7</w:t>
            </w:r>
          </w:p>
        </w:tc>
        <w:tc>
          <w:tcPr>
            <w:tcW w:w="5341" w:type="dxa"/>
          </w:tcPr>
          <w:p w14:paraId="49850150" w14:textId="77777777" w:rsidR="002102B8" w:rsidRDefault="004E6C68">
            <w:pPr>
              <w:rPr>
                <w:sz w:val="20"/>
                <w:szCs w:val="20"/>
              </w:rPr>
            </w:pPr>
            <w:r>
              <w:rPr>
                <w:sz w:val="20"/>
                <w:szCs w:val="20"/>
              </w:rPr>
              <w:t>Long-term (more than 36 months) = Measure 1,5,6,7</w:t>
            </w:r>
          </w:p>
        </w:tc>
      </w:tr>
    </w:tbl>
    <w:p w14:paraId="4E0FABFC" w14:textId="77777777" w:rsidR="002102B8" w:rsidRDefault="002102B8"/>
    <w:p w14:paraId="4A45C347" w14:textId="77777777" w:rsidR="002102B8" w:rsidRDefault="004E6C68">
      <w:pPr>
        <w:pStyle w:val="Heading3"/>
        <w:numPr>
          <w:ilvl w:val="2"/>
          <w:numId w:val="13"/>
        </w:numPr>
      </w:pPr>
      <w:bookmarkStart w:id="45" w:name="_heading=h.3fwokq0" w:colFirst="0" w:colLast="0"/>
      <w:bookmarkStart w:id="46" w:name="_Toc184155201"/>
      <w:bookmarkEnd w:id="45"/>
      <w:r>
        <w:t>Removal of sediments in water bodies</w:t>
      </w:r>
      <w:bookmarkEnd w:id="46"/>
    </w:p>
    <w:p w14:paraId="716167BC" w14:textId="77777777" w:rsidR="002102B8" w:rsidRDefault="004E6C68">
      <w:r>
        <w:t xml:space="preserve">An assessment of the volume and quality of sediment present in the wetland system was completed as part of the project (see </w:t>
      </w:r>
      <w:r>
        <w:rPr>
          <w:color w:val="000000"/>
          <w:sz w:val="21"/>
          <w:szCs w:val="21"/>
        </w:rPr>
        <w:t>Annex 5</w:t>
      </w:r>
      <w:r>
        <w:t>). Based on this assessment, it was proposed that sediment would be removed only in certain parts of the system:</w:t>
      </w:r>
    </w:p>
    <w:p w14:paraId="40D59B8C" w14:textId="77777777" w:rsidR="002102B8" w:rsidRDefault="004E6C68">
      <w:pPr>
        <w:numPr>
          <w:ilvl w:val="0"/>
          <w:numId w:val="3"/>
        </w:numPr>
        <w:pBdr>
          <w:top w:val="nil"/>
          <w:left w:val="nil"/>
          <w:bottom w:val="nil"/>
          <w:right w:val="nil"/>
          <w:between w:val="nil"/>
        </w:pBdr>
        <w:spacing w:after="0" w:line="276" w:lineRule="auto"/>
        <w:rPr>
          <w:color w:val="000000"/>
        </w:rPr>
      </w:pPr>
      <w:r>
        <w:rPr>
          <w:color w:val="000000"/>
        </w:rPr>
        <w:t>Mala Tišina</w:t>
      </w:r>
    </w:p>
    <w:p w14:paraId="5DBD1443" w14:textId="77777777" w:rsidR="002102B8" w:rsidRDefault="004E6C68">
      <w:pPr>
        <w:numPr>
          <w:ilvl w:val="0"/>
          <w:numId w:val="3"/>
        </w:numPr>
        <w:pBdr>
          <w:top w:val="nil"/>
          <w:left w:val="nil"/>
          <w:bottom w:val="nil"/>
          <w:right w:val="nil"/>
          <w:between w:val="nil"/>
        </w:pBdr>
        <w:spacing w:after="0" w:line="276" w:lineRule="auto"/>
        <w:rPr>
          <w:color w:val="000000"/>
        </w:rPr>
      </w:pPr>
      <w:r>
        <w:rPr>
          <w:color w:val="000000"/>
        </w:rPr>
        <w:t>Žandrak channel</w:t>
      </w:r>
    </w:p>
    <w:p w14:paraId="39BF3657" w14:textId="77777777" w:rsidR="002102B8" w:rsidRDefault="004E6C68">
      <w:pPr>
        <w:numPr>
          <w:ilvl w:val="0"/>
          <w:numId w:val="3"/>
        </w:numPr>
        <w:pBdr>
          <w:top w:val="nil"/>
          <w:left w:val="nil"/>
          <w:bottom w:val="nil"/>
          <w:right w:val="nil"/>
          <w:between w:val="nil"/>
        </w:pBdr>
        <w:spacing w:after="120" w:line="276" w:lineRule="auto"/>
        <w:rPr>
          <w:color w:val="000000"/>
        </w:rPr>
      </w:pPr>
      <w:r>
        <w:rPr>
          <w:color w:val="000000"/>
        </w:rPr>
        <w:t>Parts of Velika Tišina</w:t>
      </w:r>
    </w:p>
    <w:p w14:paraId="779485F0" w14:textId="77777777" w:rsidR="002102B8" w:rsidRDefault="004E6C68">
      <w:r>
        <w:t>The areas proposed for the removal of sediments are indicated in Figure 10.</w:t>
      </w:r>
    </w:p>
    <w:p w14:paraId="17E33C54" w14:textId="77777777" w:rsidR="002102B8" w:rsidRDefault="004E6C68">
      <w:pPr>
        <w:spacing w:after="0"/>
        <w:jc w:val="center"/>
      </w:pPr>
      <w:r>
        <w:rPr>
          <w:noProof/>
        </w:rPr>
        <w:drawing>
          <wp:inline distT="0" distB="0" distL="0" distR="0" wp14:anchorId="6B92B1DC" wp14:editId="75BE3E01">
            <wp:extent cx="6377434" cy="4299558"/>
            <wp:effectExtent l="0" t="0" r="0" b="0"/>
            <wp:docPr id="2131240189" name="image41.png" descr="Obsah obrázku mapa, text&#10;&#10;Popis byl vytvořen automaticky"/>
            <wp:cNvGraphicFramePr/>
            <a:graphic xmlns:a="http://schemas.openxmlformats.org/drawingml/2006/main">
              <a:graphicData uri="http://schemas.openxmlformats.org/drawingml/2006/picture">
                <pic:pic xmlns:pic="http://schemas.openxmlformats.org/drawingml/2006/picture">
                  <pic:nvPicPr>
                    <pic:cNvPr id="0" name="image41.png" descr="Obsah obrázku mapa, text&#10;&#10;Popis byl vytvořen automaticky"/>
                    <pic:cNvPicPr preferRelativeResize="0"/>
                  </pic:nvPicPr>
                  <pic:blipFill>
                    <a:blip r:embed="rId32"/>
                    <a:srcRect/>
                    <a:stretch>
                      <a:fillRect/>
                    </a:stretch>
                  </pic:blipFill>
                  <pic:spPr>
                    <a:xfrm>
                      <a:off x="0" y="0"/>
                      <a:ext cx="6377434" cy="4299558"/>
                    </a:xfrm>
                    <a:prstGeom prst="rect">
                      <a:avLst/>
                    </a:prstGeom>
                    <a:ln/>
                  </pic:spPr>
                </pic:pic>
              </a:graphicData>
            </a:graphic>
          </wp:inline>
        </w:drawing>
      </w:r>
      <w:r>
        <w:rPr>
          <w:noProof/>
        </w:rPr>
        <mc:AlternateContent>
          <mc:Choice Requires="wps">
            <w:drawing>
              <wp:anchor distT="0" distB="0" distL="114300" distR="114300" simplePos="0" relativeHeight="251670528" behindDoc="0" locked="0" layoutInCell="1" hidden="0" allowOverlap="1" wp14:anchorId="1E5D9A96" wp14:editId="08002777">
                <wp:simplePos x="0" y="0"/>
                <wp:positionH relativeFrom="column">
                  <wp:posOffset>584200</wp:posOffset>
                </wp:positionH>
                <wp:positionV relativeFrom="paragraph">
                  <wp:posOffset>1651000</wp:posOffset>
                </wp:positionV>
                <wp:extent cx="370009" cy="343632"/>
                <wp:effectExtent l="0" t="0" r="0" b="0"/>
                <wp:wrapNone/>
                <wp:docPr id="2131240143" name="Obdélník 2131240143"/>
                <wp:cNvGraphicFramePr/>
                <a:graphic xmlns:a="http://schemas.openxmlformats.org/drawingml/2006/main">
                  <a:graphicData uri="http://schemas.microsoft.com/office/word/2010/wordprocessingShape">
                    <wps:wsp>
                      <wps:cNvSpPr/>
                      <wps:spPr>
                        <a:xfrm>
                          <a:off x="5165758" y="3612947"/>
                          <a:ext cx="360484" cy="334107"/>
                        </a:xfrm>
                        <a:prstGeom prst="rect">
                          <a:avLst/>
                        </a:prstGeom>
                        <a:noFill/>
                        <a:ln>
                          <a:noFill/>
                        </a:ln>
                      </wps:spPr>
                      <wps:txbx>
                        <w:txbxContent>
                          <w:p w14:paraId="3EF815BF" w14:textId="77777777" w:rsidR="00003D14" w:rsidRDefault="00003D14">
                            <w:pPr>
                              <w:spacing w:line="258" w:lineRule="auto"/>
                              <w:textDirection w:val="btLr"/>
                            </w:pPr>
                            <w:r>
                              <w:rPr>
                                <w:color w:val="000000"/>
                              </w:rPr>
                              <w:t>1</w:t>
                            </w:r>
                          </w:p>
                        </w:txbxContent>
                      </wps:txbx>
                      <wps:bodyPr spcFirstLastPara="1" wrap="square" lIns="91425" tIns="45700" rIns="91425" bIns="45700" anchor="t" anchorCtr="0">
                        <a:noAutofit/>
                      </wps:bodyPr>
                    </wps:wsp>
                  </a:graphicData>
                </a:graphic>
              </wp:anchor>
            </w:drawing>
          </mc:Choice>
          <mc:Fallback>
            <w:pict>
              <v:rect w14:anchorId="1E5D9A96" id="Obdélník 2131240143" o:spid="_x0000_s1041" style="position:absolute;left:0;text-align:left;margin-left:46pt;margin-top:130pt;width:29.15pt;height:27.05pt;z-index:2516705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" filled="f" stroked="f">
                <v:textbox inset="2.53958mm,1.2694mm,2.53958mm,1.2694mm">
                  <w:txbxContent>
                    <w:p w14:paraId="3EF815BF" w14:textId="77777777" w:rsidR="00003D14" w:rsidRDefault="00003D14">
                      <w:pPr>
                        <w:spacing w:line="258" w:lineRule="auto"/>
                        <w:textDirection w:val="btLr"/>
                      </w:pPr>
                      <w:r>
                        <w:rPr>
                          <w:color w:val="000000"/>
                        </w:rPr>
                        <w:t>1</w:t>
                      </w:r>
                    </w:p>
                  </w:txbxContent>
                </v:textbox>
              </v:rect>
            </w:pict>
          </mc:Fallback>
        </mc:AlternateContent>
      </w:r>
      <w:r>
        <w:rPr>
          <w:noProof/>
        </w:rPr>
        <mc:AlternateContent>
          <mc:Choice Requires="wps">
            <w:drawing>
              <wp:anchor distT="0" distB="0" distL="114300" distR="114300" simplePos="0" relativeHeight="251671552" behindDoc="0" locked="0" layoutInCell="1" hidden="0" allowOverlap="1" wp14:anchorId="08F6B1D6" wp14:editId="7B111BA8">
                <wp:simplePos x="0" y="0"/>
                <wp:positionH relativeFrom="column">
                  <wp:posOffset>1549400</wp:posOffset>
                </wp:positionH>
                <wp:positionV relativeFrom="paragraph">
                  <wp:posOffset>1320800</wp:posOffset>
                </wp:positionV>
                <wp:extent cx="370009" cy="343632"/>
                <wp:effectExtent l="0" t="0" r="0" b="0"/>
                <wp:wrapNone/>
                <wp:docPr id="2131240146" name="Obdélník 2131240146"/>
                <wp:cNvGraphicFramePr/>
                <a:graphic xmlns:a="http://schemas.openxmlformats.org/drawingml/2006/main">
                  <a:graphicData uri="http://schemas.microsoft.com/office/word/2010/wordprocessingShape">
                    <wps:wsp>
                      <wps:cNvSpPr/>
                      <wps:spPr>
                        <a:xfrm>
                          <a:off x="5165758" y="3612947"/>
                          <a:ext cx="360484" cy="334107"/>
                        </a:xfrm>
                        <a:prstGeom prst="rect">
                          <a:avLst/>
                        </a:prstGeom>
                        <a:noFill/>
                        <a:ln>
                          <a:noFill/>
                        </a:ln>
                      </wps:spPr>
                      <wps:txbx>
                        <w:txbxContent>
                          <w:p w14:paraId="6568A91A" w14:textId="77777777" w:rsidR="00003D14" w:rsidRDefault="00003D14">
                            <w:pPr>
                              <w:spacing w:line="258" w:lineRule="auto"/>
                              <w:textDirection w:val="btLr"/>
                            </w:pPr>
                            <w:r>
                              <w:rPr>
                                <w:color w:val="000000"/>
                              </w:rPr>
                              <w:t>2</w:t>
                            </w:r>
                          </w:p>
                        </w:txbxContent>
                      </wps:txbx>
                      <wps:bodyPr spcFirstLastPara="1" wrap="square" lIns="91425" tIns="45700" rIns="91425" bIns="45700" anchor="t" anchorCtr="0">
                        <a:noAutofit/>
                      </wps:bodyPr>
                    </wps:wsp>
                  </a:graphicData>
                </a:graphic>
              </wp:anchor>
            </w:drawing>
          </mc:Choice>
          <mc:Fallback>
            <w:pict>
              <v:rect w14:anchorId="08F6B1D6" id="Obdélník 2131240146" o:spid="_x0000_s1042" style="position:absolute;left:0;text-align:left;margin-left:122pt;margin-top:104pt;width:29.15pt;height:27.05pt;z-index:2516715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" filled="f" stroked="f">
                <v:textbox inset="2.53958mm,1.2694mm,2.53958mm,1.2694mm">
                  <w:txbxContent>
                    <w:p w14:paraId="6568A91A" w14:textId="77777777" w:rsidR="00003D14" w:rsidRDefault="00003D14">
                      <w:pPr>
                        <w:spacing w:line="258" w:lineRule="auto"/>
                        <w:textDirection w:val="btLr"/>
                      </w:pPr>
                      <w:r>
                        <w:rPr>
                          <w:color w:val="000000"/>
                        </w:rPr>
                        <w:t>2</w:t>
                      </w:r>
                    </w:p>
                  </w:txbxContent>
                </v:textbox>
              </v:rect>
            </w:pict>
          </mc:Fallback>
        </mc:AlternateContent>
      </w:r>
      <w:r>
        <w:rPr>
          <w:noProof/>
        </w:rPr>
        <mc:AlternateContent>
          <mc:Choice Requires="wps">
            <w:drawing>
              <wp:anchor distT="0" distB="0" distL="114300" distR="114300" simplePos="0" relativeHeight="251672576" behindDoc="0" locked="0" layoutInCell="1" hidden="0" allowOverlap="1" wp14:anchorId="5A5EEFB8" wp14:editId="071F5112">
                <wp:simplePos x="0" y="0"/>
                <wp:positionH relativeFrom="column">
                  <wp:posOffset>3467100</wp:posOffset>
                </wp:positionH>
                <wp:positionV relativeFrom="paragraph">
                  <wp:posOffset>3594100</wp:posOffset>
                </wp:positionV>
                <wp:extent cx="370009" cy="343632"/>
                <wp:effectExtent l="0" t="0" r="0" b="0"/>
                <wp:wrapNone/>
                <wp:docPr id="2131240152" name="Obdélník 2131240152"/>
                <wp:cNvGraphicFramePr/>
                <a:graphic xmlns:a="http://schemas.openxmlformats.org/drawingml/2006/main">
                  <a:graphicData uri="http://schemas.microsoft.com/office/word/2010/wordprocessingShape">
                    <wps:wsp>
                      <wps:cNvSpPr/>
                      <wps:spPr>
                        <a:xfrm>
                          <a:off x="5165758" y="3612947"/>
                          <a:ext cx="360484" cy="334107"/>
                        </a:xfrm>
                        <a:prstGeom prst="rect">
                          <a:avLst/>
                        </a:prstGeom>
                        <a:noFill/>
                        <a:ln>
                          <a:noFill/>
                        </a:ln>
                      </wps:spPr>
                      <wps:txbx>
                        <w:txbxContent>
                          <w:p w14:paraId="695040FB" w14:textId="77777777" w:rsidR="00003D14" w:rsidRDefault="00003D14">
                            <w:pPr>
                              <w:spacing w:line="258" w:lineRule="auto"/>
                              <w:textDirection w:val="btLr"/>
                            </w:pPr>
                            <w:r>
                              <w:rPr>
                                <w:color w:val="000000"/>
                              </w:rPr>
                              <w:t>3</w:t>
                            </w:r>
                          </w:p>
                        </w:txbxContent>
                      </wps:txbx>
                      <wps:bodyPr spcFirstLastPara="1" wrap="square" lIns="91425" tIns="45700" rIns="91425" bIns="45700" anchor="t" anchorCtr="0">
                        <a:noAutofit/>
                      </wps:bodyPr>
                    </wps:wsp>
                  </a:graphicData>
                </a:graphic>
              </wp:anchor>
            </w:drawing>
          </mc:Choice>
          <mc:Fallback>
            <w:pict>
              <v:rect w14:anchorId="5A5EEFB8" id="Obdélník 2131240152" o:spid="_x0000_s1043" style="position:absolute;left:0;text-align:left;margin-left:273pt;margin-top:283pt;width:29.15pt;height:27.05pt;z-index:2516725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" filled="f" stroked="f">
                <v:textbox inset="2.53958mm,1.2694mm,2.53958mm,1.2694mm">
                  <w:txbxContent>
                    <w:p w14:paraId="695040FB" w14:textId="77777777" w:rsidR="00003D14" w:rsidRDefault="00003D14">
                      <w:pPr>
                        <w:spacing w:line="258" w:lineRule="auto"/>
                        <w:textDirection w:val="btLr"/>
                      </w:pPr>
                      <w:r>
                        <w:rPr>
                          <w:color w:val="000000"/>
                        </w:rPr>
                        <w:t>3</w:t>
                      </w:r>
                    </w:p>
                  </w:txbxContent>
                </v:textbox>
              </v:rect>
            </w:pict>
          </mc:Fallback>
        </mc:AlternateContent>
      </w:r>
    </w:p>
    <w:p w14:paraId="038E2AD3" w14:textId="77777777" w:rsidR="002102B8" w:rsidRDefault="004E6C68">
      <w:pPr>
        <w:pBdr>
          <w:top w:val="nil"/>
          <w:left w:val="nil"/>
          <w:bottom w:val="nil"/>
          <w:right w:val="nil"/>
          <w:between w:val="nil"/>
        </w:pBdr>
        <w:spacing w:after="0" w:line="240" w:lineRule="auto"/>
        <w:jc w:val="center"/>
        <w:rPr>
          <w:b/>
          <w:color w:val="4472C4"/>
          <w:sz w:val="18"/>
          <w:szCs w:val="18"/>
        </w:rPr>
      </w:pPr>
      <w:r>
        <w:rPr>
          <w:b/>
          <w:color w:val="4472C4"/>
          <w:sz w:val="18"/>
          <w:szCs w:val="18"/>
        </w:rPr>
        <w:t>Figure 10. Locations of the planned sediment removal</w:t>
      </w:r>
    </w:p>
    <w:p w14:paraId="000D9EFF" w14:textId="77777777" w:rsidR="002102B8" w:rsidRDefault="004E6C68">
      <w:pPr>
        <w:pStyle w:val="Heading4"/>
      </w:pPr>
      <w:r>
        <w:t>Mala Tišina</w:t>
      </w:r>
    </w:p>
    <w:p w14:paraId="259954E9" w14:textId="509011B4" w:rsidR="002102B8" w:rsidRDefault="004E6C68">
      <w:r>
        <w:t xml:space="preserve">Mala Tišina, together with Odmut, is </w:t>
      </w:r>
      <w:r w:rsidR="0090323A">
        <w:t xml:space="preserve">affected the most with the </w:t>
      </w:r>
      <w:r>
        <w:t>sediment deposits. The problem with this former wetland is that it is a buffer zone on a tributary of the Žandrak, which has probably been gradually silted up by sediment from the river for decades. At the same time, there is a noticeable problem with the disposal of various excavated soils and construction waste in this area (see Figure 11).</w:t>
      </w:r>
    </w:p>
    <w:p w14:paraId="065B31EF" w14:textId="77777777" w:rsidR="002102B8" w:rsidRDefault="004E6C68">
      <w:r>
        <w:t>In order to restore the function of the wetland, three basic steps are needed in Mala Tišina. The first is the removal of excess sediment (measure 1), followed by the provision of an alternative water source (measure 3) and the construction of a dam at the outlet with a regulated outlet structure. For the restoration of the Mala Tišina, the measures should be implemented in the following order.</w:t>
      </w:r>
    </w:p>
    <w:p w14:paraId="73976348" w14:textId="77777777" w:rsidR="002102B8" w:rsidRDefault="004E6C68">
      <w:r>
        <w:rPr>
          <w:noProof/>
        </w:rPr>
        <w:drawing>
          <wp:inline distT="0" distB="0" distL="0" distR="0" wp14:anchorId="5775D03E" wp14:editId="5DC2B6E9">
            <wp:extent cx="6645910" cy="2082165"/>
            <wp:effectExtent l="0" t="0" r="0" b="0"/>
            <wp:docPr id="2131240190" name="image26.jpg" descr="Obsah obrázku venku, obloha, Rostlinné společenstvo, vegetace&#10;&#10;Popis byl vytvořen automaticky"/>
            <wp:cNvGraphicFramePr/>
            <a:graphic xmlns:a="http://schemas.openxmlformats.org/drawingml/2006/main">
              <a:graphicData uri="http://schemas.openxmlformats.org/drawingml/2006/picture">
                <pic:pic xmlns:pic="http://schemas.openxmlformats.org/drawingml/2006/picture">
                  <pic:nvPicPr>
                    <pic:cNvPr id="0" name="image26.jpg" descr="Obsah obrázku venku, obloha, Rostlinné společenstvo, vegetace&#10;&#10;Popis byl vytvořen automaticky"/>
                    <pic:cNvPicPr preferRelativeResize="0"/>
                  </pic:nvPicPr>
                  <pic:blipFill>
                    <a:blip r:embed="rId33"/>
                    <a:srcRect/>
                    <a:stretch>
                      <a:fillRect/>
                    </a:stretch>
                  </pic:blipFill>
                  <pic:spPr>
                    <a:xfrm>
                      <a:off x="0" y="0"/>
                      <a:ext cx="6645910" cy="2082165"/>
                    </a:xfrm>
                    <a:prstGeom prst="rect">
                      <a:avLst/>
                    </a:prstGeom>
                    <a:ln/>
                  </pic:spPr>
                </pic:pic>
              </a:graphicData>
            </a:graphic>
          </wp:inline>
        </w:drawing>
      </w:r>
    </w:p>
    <w:p w14:paraId="11C8A99C" w14:textId="77777777" w:rsidR="002102B8" w:rsidRDefault="004E6C68">
      <w:pPr>
        <w:pBdr>
          <w:top w:val="nil"/>
          <w:left w:val="nil"/>
          <w:bottom w:val="nil"/>
          <w:right w:val="nil"/>
          <w:between w:val="nil"/>
        </w:pBdr>
        <w:spacing w:after="0" w:line="240" w:lineRule="auto"/>
        <w:rPr>
          <w:b/>
          <w:color w:val="4472C4"/>
          <w:sz w:val="18"/>
          <w:szCs w:val="18"/>
        </w:rPr>
      </w:pPr>
      <w:r>
        <w:rPr>
          <w:b/>
          <w:color w:val="4472C4"/>
          <w:sz w:val="18"/>
          <w:szCs w:val="18"/>
        </w:rPr>
        <w:t>Figure 11. Actual status of Mala Tišina wetland (the bottom is fully covered with sediments and parts are filled with construction wastes, water appears only on a small part of the bottom during hydrological maximum)</w:t>
      </w:r>
    </w:p>
    <w:p w14:paraId="5A1F8117" w14:textId="77777777" w:rsidR="002102B8" w:rsidRDefault="004E6C68">
      <w:r>
        <w:t>The following Figure 12 shows the area concerned by the implementation of the sediment removal. The target bed elevation is to reach an elevation of 82.5 and this is over the entire 0.99 ha marked area. At the average sediment depth, this then represents 4950 m</w:t>
      </w:r>
      <w:r>
        <w:rPr>
          <w:vertAlign w:val="superscript"/>
        </w:rPr>
        <w:t>3</w:t>
      </w:r>
      <w:r>
        <w:t xml:space="preserve"> of sediment that will need to be disposed of. Given the proven quality of the sediment (see </w:t>
      </w:r>
      <w:r>
        <w:rPr>
          <w:color w:val="000000"/>
          <w:sz w:val="21"/>
          <w:szCs w:val="21"/>
        </w:rPr>
        <w:t>Annex 5</w:t>
      </w:r>
      <w:r>
        <w:t>), it could be deposited on agricultural land in the vicinity. Using a 5 cm layer, the area required for sediment distribution will total approximately 10 ha.</w:t>
      </w:r>
    </w:p>
    <w:p w14:paraId="05A82AC6" w14:textId="77777777" w:rsidR="002102B8" w:rsidRDefault="004E6C68">
      <w:pPr>
        <w:keepNext/>
        <w:spacing w:after="0"/>
      </w:pPr>
      <w:r>
        <w:rPr>
          <w:noProof/>
        </w:rPr>
        <w:drawing>
          <wp:inline distT="0" distB="0" distL="0" distR="0" wp14:anchorId="11EFE110" wp14:editId="3A99E32D">
            <wp:extent cx="6645910" cy="3333750"/>
            <wp:effectExtent l="0" t="0" r="0" b="0"/>
            <wp:docPr id="2131240191" name="image31.png" descr="Obsah obrázku text, mapa&#10;&#10;Popis byl vytvořen automaticky"/>
            <wp:cNvGraphicFramePr/>
            <a:graphic xmlns:a="http://schemas.openxmlformats.org/drawingml/2006/main">
              <a:graphicData uri="http://schemas.openxmlformats.org/drawingml/2006/picture">
                <pic:pic xmlns:pic="http://schemas.openxmlformats.org/drawingml/2006/picture">
                  <pic:nvPicPr>
                    <pic:cNvPr id="0" name="image31.png" descr="Obsah obrázku text, mapa&#10;&#10;Popis byl vytvořen automaticky"/>
                    <pic:cNvPicPr preferRelativeResize="0"/>
                  </pic:nvPicPr>
                  <pic:blipFill>
                    <a:blip r:embed="rId34"/>
                    <a:srcRect/>
                    <a:stretch>
                      <a:fillRect/>
                    </a:stretch>
                  </pic:blipFill>
                  <pic:spPr>
                    <a:xfrm>
                      <a:off x="0" y="0"/>
                      <a:ext cx="6645910" cy="3333750"/>
                    </a:xfrm>
                    <a:prstGeom prst="rect">
                      <a:avLst/>
                    </a:prstGeom>
                    <a:ln/>
                  </pic:spPr>
                </pic:pic>
              </a:graphicData>
            </a:graphic>
          </wp:inline>
        </w:drawing>
      </w:r>
    </w:p>
    <w:p w14:paraId="1F7D921F" w14:textId="77777777" w:rsidR="002102B8" w:rsidRDefault="004E6C68">
      <w:pPr>
        <w:pBdr>
          <w:top w:val="nil"/>
          <w:left w:val="nil"/>
          <w:bottom w:val="nil"/>
          <w:right w:val="nil"/>
          <w:between w:val="nil"/>
        </w:pBdr>
        <w:spacing w:after="0" w:line="240" w:lineRule="auto"/>
        <w:jc w:val="center"/>
        <w:rPr>
          <w:b/>
          <w:color w:val="4472C4"/>
          <w:sz w:val="18"/>
          <w:szCs w:val="18"/>
        </w:rPr>
      </w:pPr>
      <w:r>
        <w:rPr>
          <w:b/>
          <w:color w:val="4472C4"/>
          <w:sz w:val="18"/>
          <w:szCs w:val="18"/>
        </w:rPr>
        <w:t xml:space="preserve">Figure 12. Area of sediment removal in Mala Tišina. Final elevation of the bottom should be 82,5 </w:t>
      </w:r>
      <w:proofErr w:type="spellStart"/>
      <w:r>
        <w:rPr>
          <w:b/>
          <w:color w:val="4472C4"/>
          <w:sz w:val="18"/>
          <w:szCs w:val="18"/>
        </w:rPr>
        <w:t>m.a.s.l</w:t>
      </w:r>
      <w:proofErr w:type="spellEnd"/>
      <w:r>
        <w:rPr>
          <w:b/>
          <w:color w:val="4472C4"/>
          <w:sz w:val="18"/>
          <w:szCs w:val="18"/>
        </w:rPr>
        <w:t>.</w:t>
      </w:r>
    </w:p>
    <w:p w14:paraId="2F5B7ED6" w14:textId="77777777" w:rsidR="002102B8" w:rsidRDefault="004E6C68">
      <w:pPr>
        <w:pStyle w:val="Heading4"/>
      </w:pPr>
      <w:r>
        <w:t>Žandrak channel</w:t>
      </w:r>
    </w:p>
    <w:p w14:paraId="641DADD5" w14:textId="77777777" w:rsidR="002102B8" w:rsidRDefault="004E6C68">
      <w:r>
        <w:t>At present, the entire Žandrak channel is covered with a layer of waste (possible alluvium from the 2014 floods), sediment and remnants of vegetation, which has practically overgrown the dry riverbed. The Figure shows a portion of the channel that is dry, overgrown with vegetation and full of debris. Cleaning up the Žandrak is a separate action (Action 4). However, sediment removal is also part of this measure. With a total considered length of the channel to be cleaned of 1 000 metres before the inflow to Mala Tišina and a further 1 800 metres between Mala and Velika Tišina, a total of 1 680 m</w:t>
      </w:r>
      <w:r>
        <w:rPr>
          <w:vertAlign w:val="superscript"/>
        </w:rPr>
        <w:t>3</w:t>
      </w:r>
      <w:r>
        <w:t xml:space="preserve"> of sediment must be removed at an average removal rate of 0.6 m3 of sediment per metre of channel (0.3 m of sediment removal in an average width of 2 m is calculated). If the channel is cleared of waste and biological material beforehand, then disposal on agricultural land can also be considered. In this case, when deposited in a layer of 5 cm, the sediment will be spread over 3,4 ha.</w:t>
      </w:r>
    </w:p>
    <w:p w14:paraId="61A2B944" w14:textId="77777777" w:rsidR="002102B8" w:rsidRDefault="004E6C68">
      <w:pPr>
        <w:keepNext/>
        <w:spacing w:after="0"/>
      </w:pPr>
      <w:r>
        <w:rPr>
          <w:noProof/>
        </w:rPr>
        <w:drawing>
          <wp:inline distT="0" distB="0" distL="0" distR="0" wp14:anchorId="3CAD1050" wp14:editId="16C965C8">
            <wp:extent cx="3097763" cy="2378865"/>
            <wp:effectExtent l="0" t="0" r="1270" b="0"/>
            <wp:docPr id="2131240167" name="image1.jpg" descr="Obsah obrázku venku, turistika, strom, rostlina&#10;&#10;Popis byl vytvořen automaticky"/>
            <wp:cNvGraphicFramePr/>
            <a:graphic xmlns:a="http://schemas.openxmlformats.org/drawingml/2006/main">
              <a:graphicData uri="http://schemas.openxmlformats.org/drawingml/2006/picture">
                <pic:pic xmlns:pic="http://schemas.openxmlformats.org/drawingml/2006/picture">
                  <pic:nvPicPr>
                    <pic:cNvPr id="0" name="image1.jpg" descr="Obsah obrázku venku, turistika, strom, rostlina&#10;&#10;Popis byl vytvořen automaticky"/>
                    <pic:cNvPicPr preferRelativeResize="0"/>
                  </pic:nvPicPr>
                  <pic:blipFill>
                    <a:blip r:embed="rId35"/>
                    <a:srcRect/>
                    <a:stretch>
                      <a:fillRect/>
                    </a:stretch>
                  </pic:blipFill>
                  <pic:spPr>
                    <a:xfrm>
                      <a:off x="0" y="0"/>
                      <a:ext cx="3117068" cy="2393690"/>
                    </a:xfrm>
                    <a:prstGeom prst="rect">
                      <a:avLst/>
                    </a:prstGeom>
                    <a:ln/>
                  </pic:spPr>
                </pic:pic>
              </a:graphicData>
            </a:graphic>
          </wp:inline>
        </w:drawing>
      </w:r>
      <w:r>
        <w:rPr>
          <w:noProof/>
        </w:rPr>
        <w:drawing>
          <wp:inline distT="0" distB="0" distL="0" distR="0" wp14:anchorId="78DC1DEB" wp14:editId="79FCA32C">
            <wp:extent cx="3346450" cy="2388700"/>
            <wp:effectExtent l="0" t="0" r="0" b="0"/>
            <wp:docPr id="2131240168"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36"/>
                    <a:srcRect/>
                    <a:stretch>
                      <a:fillRect/>
                    </a:stretch>
                  </pic:blipFill>
                  <pic:spPr>
                    <a:xfrm>
                      <a:off x="0" y="0"/>
                      <a:ext cx="3351642" cy="2392406"/>
                    </a:xfrm>
                    <a:prstGeom prst="rect">
                      <a:avLst/>
                    </a:prstGeom>
                    <a:ln/>
                  </pic:spPr>
                </pic:pic>
              </a:graphicData>
            </a:graphic>
          </wp:inline>
        </w:drawing>
      </w:r>
    </w:p>
    <w:p w14:paraId="3AAA4D54" w14:textId="77777777" w:rsidR="002102B8" w:rsidRDefault="004E6C68">
      <w:pPr>
        <w:pBdr>
          <w:top w:val="nil"/>
          <w:left w:val="nil"/>
          <w:bottom w:val="nil"/>
          <w:right w:val="nil"/>
          <w:between w:val="nil"/>
        </w:pBdr>
        <w:spacing w:after="0" w:line="240" w:lineRule="auto"/>
        <w:rPr>
          <w:b/>
          <w:color w:val="4472C4"/>
          <w:sz w:val="18"/>
          <w:szCs w:val="18"/>
        </w:rPr>
      </w:pPr>
      <w:r>
        <w:rPr>
          <w:b/>
          <w:color w:val="4472C4"/>
          <w:sz w:val="18"/>
          <w:szCs w:val="18"/>
        </w:rPr>
        <w:t>Figure 13. Actual status of the Žandrak channel at most parts of the Tišina PA.</w:t>
      </w:r>
    </w:p>
    <w:p w14:paraId="32657160" w14:textId="77777777" w:rsidR="002102B8" w:rsidRDefault="004E6C68">
      <w:pPr>
        <w:pStyle w:val="Heading4"/>
      </w:pPr>
      <w:r>
        <w:t>Parts of Velika Tišina</w:t>
      </w:r>
    </w:p>
    <w:p w14:paraId="78BB2BE4" w14:textId="77777777" w:rsidR="002102B8" w:rsidRDefault="004E6C68">
      <w:r>
        <w:t>As mentioned earlier in the document, it is ecologically important that wetland systems have dynamically changing conditions throughout the year. This may mean, for example, that water levels fluctuate throughout the year. Another important element that defines the richness of ecosystems is the amount of edge zones (mosaicism of the area). The transition between water and land, known as the ecotone, is important for animals associated with wetland habitats. With a view to preserving as much of the ecotone as possible in Velika Tišina experts propose that the morphology of the bottom and banks be left as it is today, as the bottom is sufficiently morphologically rich due to natural and human intervention (see chapter 3.3.1).</w:t>
      </w:r>
    </w:p>
    <w:p w14:paraId="3F8FB6A0" w14:textId="77777777" w:rsidR="002102B8" w:rsidRDefault="004E6C68">
      <w:r>
        <w:t>Experts are proposing to build a new regulation object within Measure 2, which will control the outflow of water from Velika Tišina; it will nevertheless be necessary to carry out partial sediment removal in this wetland. The location of the area is shown in Figure 10. At this location, we propose to remove only the amount of material that will be necessary for the movement of machinery during the repair of the dam and the construction of the outlet object. With an assumed average sediment layer of 0.5 m, this will amount to 14 500 m</w:t>
      </w:r>
      <w:r>
        <w:rPr>
          <w:vertAlign w:val="superscript"/>
        </w:rPr>
        <w:t>3</w:t>
      </w:r>
      <w:r>
        <w:t xml:space="preserve"> of sediment over an area of 2.9 ha. Again, it will be possible to spread it on the surrounding agricultural land. The total area required at a layer of 5 cm is 29 ha.</w:t>
      </w:r>
    </w:p>
    <w:p w14:paraId="075DE814" w14:textId="77777777" w:rsidR="002102B8" w:rsidRDefault="004E6C68">
      <w:pPr>
        <w:pStyle w:val="Heading3"/>
        <w:numPr>
          <w:ilvl w:val="2"/>
          <w:numId w:val="13"/>
        </w:numPr>
      </w:pPr>
      <w:bookmarkStart w:id="47" w:name="_heading=h.3tbugp1" w:colFirst="0" w:colLast="0"/>
      <w:bookmarkStart w:id="48" w:name="_Toc184155202"/>
      <w:bookmarkEnd w:id="47"/>
      <w:r>
        <w:t>Building barriers and dams in Mala and Velika Tišina</w:t>
      </w:r>
      <w:bookmarkEnd w:id="48"/>
    </w:p>
    <w:p w14:paraId="389CF379" w14:textId="77777777" w:rsidR="002102B8" w:rsidRDefault="004E6C68">
      <w:r>
        <w:t>One of the essential elements of the entire restoration of the area is to build a system of dams that will provide water regulation throughout the system. Specifically, experts propose to build 3 separate dams:</w:t>
      </w:r>
    </w:p>
    <w:p w14:paraId="7835493D" w14:textId="77777777" w:rsidR="002102B8" w:rsidRDefault="004E6C68">
      <w:pPr>
        <w:numPr>
          <w:ilvl w:val="1"/>
          <w:numId w:val="8"/>
        </w:numPr>
        <w:pBdr>
          <w:top w:val="nil"/>
          <w:left w:val="nil"/>
          <w:bottom w:val="nil"/>
          <w:right w:val="nil"/>
          <w:between w:val="nil"/>
        </w:pBdr>
        <w:spacing w:after="0" w:line="276" w:lineRule="auto"/>
        <w:ind w:left="993"/>
        <w:rPr>
          <w:color w:val="000000"/>
        </w:rPr>
      </w:pPr>
      <w:r>
        <w:rPr>
          <w:color w:val="000000"/>
        </w:rPr>
        <w:t>Regulation dam for Mala Tišina</w:t>
      </w:r>
    </w:p>
    <w:p w14:paraId="2F4792A9" w14:textId="77777777" w:rsidR="002102B8" w:rsidRDefault="004E6C68">
      <w:pPr>
        <w:numPr>
          <w:ilvl w:val="1"/>
          <w:numId w:val="8"/>
        </w:numPr>
        <w:pBdr>
          <w:top w:val="nil"/>
          <w:left w:val="nil"/>
          <w:bottom w:val="nil"/>
          <w:right w:val="nil"/>
          <w:between w:val="nil"/>
        </w:pBdr>
        <w:spacing w:after="0" w:line="276" w:lineRule="auto"/>
        <w:ind w:left="993"/>
        <w:rPr>
          <w:color w:val="000000"/>
        </w:rPr>
      </w:pPr>
      <w:r>
        <w:rPr>
          <w:color w:val="000000"/>
        </w:rPr>
        <w:t>Regulation dam for Velika Tišina</w:t>
      </w:r>
    </w:p>
    <w:p w14:paraId="67D22DA4" w14:textId="77777777" w:rsidR="002102B8" w:rsidRDefault="004E6C68">
      <w:pPr>
        <w:numPr>
          <w:ilvl w:val="1"/>
          <w:numId w:val="8"/>
        </w:numPr>
        <w:pBdr>
          <w:top w:val="nil"/>
          <w:left w:val="nil"/>
          <w:bottom w:val="nil"/>
          <w:right w:val="nil"/>
          <w:between w:val="nil"/>
        </w:pBdr>
        <w:spacing w:after="120" w:line="276" w:lineRule="auto"/>
        <w:ind w:left="993"/>
        <w:rPr>
          <w:color w:val="000000"/>
        </w:rPr>
      </w:pPr>
      <w:r>
        <w:rPr>
          <w:color w:val="000000"/>
        </w:rPr>
        <w:t>Regulation dam in the channel to Odmut</w:t>
      </w:r>
    </w:p>
    <w:p w14:paraId="052DDB07" w14:textId="77777777" w:rsidR="002102B8" w:rsidRDefault="004E6C68">
      <w:r>
        <w:t>The proposed location of the levees is shown on Figure 14.</w:t>
      </w:r>
    </w:p>
    <w:p w14:paraId="4B3844FA" w14:textId="77777777" w:rsidR="002102B8" w:rsidRDefault="004E6C68">
      <w:pPr>
        <w:spacing w:after="0"/>
      </w:pPr>
      <w:r>
        <w:rPr>
          <w:noProof/>
        </w:rPr>
        <w:drawing>
          <wp:inline distT="0" distB="0" distL="0" distR="0" wp14:anchorId="2C26A37F" wp14:editId="615B0FE8">
            <wp:extent cx="6657806" cy="4488580"/>
            <wp:effectExtent l="0" t="0" r="0" b="0"/>
            <wp:docPr id="2131240169" name="image13.png" descr="Obsah obrázku mapa, text&#10;&#10;Popis byl vytvořen automaticky"/>
            <wp:cNvGraphicFramePr/>
            <a:graphic xmlns:a="http://schemas.openxmlformats.org/drawingml/2006/main">
              <a:graphicData uri="http://schemas.openxmlformats.org/drawingml/2006/picture">
                <pic:pic xmlns:pic="http://schemas.openxmlformats.org/drawingml/2006/picture">
                  <pic:nvPicPr>
                    <pic:cNvPr id="0" name="image13.png" descr="Obsah obrázku mapa, text&#10;&#10;Popis byl vytvořen automaticky"/>
                    <pic:cNvPicPr preferRelativeResize="0"/>
                  </pic:nvPicPr>
                  <pic:blipFill>
                    <a:blip r:embed="rId37"/>
                    <a:srcRect/>
                    <a:stretch>
                      <a:fillRect/>
                    </a:stretch>
                  </pic:blipFill>
                  <pic:spPr>
                    <a:xfrm>
                      <a:off x="0" y="0"/>
                      <a:ext cx="6657806" cy="4488580"/>
                    </a:xfrm>
                    <a:prstGeom prst="rect">
                      <a:avLst/>
                    </a:prstGeom>
                    <a:ln/>
                  </pic:spPr>
                </pic:pic>
              </a:graphicData>
            </a:graphic>
          </wp:inline>
        </w:drawing>
      </w:r>
    </w:p>
    <w:p w14:paraId="48BB15D1" w14:textId="77777777" w:rsidR="002102B8" w:rsidRDefault="004E6C68">
      <w:pPr>
        <w:pBdr>
          <w:top w:val="nil"/>
          <w:left w:val="nil"/>
          <w:bottom w:val="nil"/>
          <w:right w:val="nil"/>
          <w:between w:val="nil"/>
        </w:pBdr>
        <w:spacing w:after="0" w:line="240" w:lineRule="auto"/>
        <w:jc w:val="center"/>
        <w:rPr>
          <w:b/>
          <w:color w:val="4472C4"/>
          <w:sz w:val="18"/>
          <w:szCs w:val="18"/>
        </w:rPr>
      </w:pPr>
      <w:r>
        <w:rPr>
          <w:b/>
          <w:color w:val="4472C4"/>
          <w:sz w:val="18"/>
          <w:szCs w:val="18"/>
        </w:rPr>
        <w:t>Figure 14. Situation drawing of the location of the newly proposed dams</w:t>
      </w:r>
    </w:p>
    <w:p w14:paraId="4C40DB73" w14:textId="77777777" w:rsidR="002102B8" w:rsidRDefault="004E6C68">
      <w:pPr>
        <w:pStyle w:val="Heading4"/>
      </w:pPr>
      <w:r>
        <w:t>Regulation dam for Mala Tišina</w:t>
      </w:r>
    </w:p>
    <w:p w14:paraId="6F2FB386" w14:textId="77777777" w:rsidR="002102B8" w:rsidRDefault="004E6C68">
      <w:r>
        <w:t xml:space="preserve">Currently, the Mala Tišina is in such a state that it is only fed by groundwater and only at times of hydrological maximum (winter and spring). In such situations, the water level reaches 82.5 m above sea level in a few spots. In order for Mala Tišina to continue to function as a wetland system in the future, it is necessary to artificially raise the water level in two gradual steps. The first is to provide an alternative water source (see Measure 3). The second is to ensure that the water remains in the wetland. This will be achieved by building a levee at the points of outflow into the Žandrak channel. This dam will have a regulated outlet object (see an example in Figure 15). This will ensure a minimum residual flow in the Žandrak (2 l/s) and maintain the maximum water level at 83.5 m above sea level. A safety spillway will also be designed in the crown of the dam to ensure that higher flows (e.g. flood events) can be accommodated. In case that water level reaches the maximum at 83,5 </w:t>
      </w:r>
      <w:proofErr w:type="spellStart"/>
      <w:r>
        <w:t>m.a.s.l</w:t>
      </w:r>
      <w:proofErr w:type="spellEnd"/>
      <w:r>
        <w:t>. the whole wetland will hold up to 6125 m</w:t>
      </w:r>
      <w:r>
        <w:rPr>
          <w:vertAlign w:val="superscript"/>
        </w:rPr>
        <w:t>3</w:t>
      </w:r>
      <w:r>
        <w:t xml:space="preserve"> of water. The embankment should be fortified with loose coarse aggregate similar to that shown below to protect the earthen embankment body.</w:t>
      </w:r>
    </w:p>
    <w:p w14:paraId="14071956" w14:textId="77777777" w:rsidR="002102B8" w:rsidRDefault="004E6C68">
      <w:r>
        <w:t>The regulation object can be designed in two versions. The first is a conventional manual design, which will include a manually adjustable gate that will need to be adjusted by the operator to maintain a specific level or desired flow in the Žandrak channel. The second is an automatically operated gate valve that will communicate with the level probe and flow meter at the outlet and will regulate the level and flow automatically. The second option is more appropriate with respect to wetland restoration requirements.</w:t>
      </w:r>
    </w:p>
    <w:p w14:paraId="6F63C33E" w14:textId="77777777" w:rsidR="002102B8" w:rsidRDefault="004E6C68">
      <w:pPr>
        <w:spacing w:after="0"/>
      </w:pPr>
      <w:r>
        <w:rPr>
          <w:noProof/>
        </w:rPr>
        <w:drawing>
          <wp:inline distT="0" distB="0" distL="0" distR="0" wp14:anchorId="7D7E3023" wp14:editId="6D09AE64">
            <wp:extent cx="6645910" cy="3228340"/>
            <wp:effectExtent l="0" t="0" r="0" b="0"/>
            <wp:docPr id="2131240170" name="image8.jpg" descr="Požerák a prostorové prvky - Prefa.cz"/>
            <wp:cNvGraphicFramePr/>
            <a:graphic xmlns:a="http://schemas.openxmlformats.org/drawingml/2006/main">
              <a:graphicData uri="http://schemas.openxmlformats.org/drawingml/2006/picture">
                <pic:pic xmlns:pic="http://schemas.openxmlformats.org/drawingml/2006/picture">
                  <pic:nvPicPr>
                    <pic:cNvPr id="0" name="image8.jpg" descr="Požerák a prostorové prvky - Prefa.cz"/>
                    <pic:cNvPicPr preferRelativeResize="0"/>
                  </pic:nvPicPr>
                  <pic:blipFill>
                    <a:blip r:embed="rId38"/>
                    <a:srcRect/>
                    <a:stretch>
                      <a:fillRect/>
                    </a:stretch>
                  </pic:blipFill>
                  <pic:spPr>
                    <a:xfrm>
                      <a:off x="0" y="0"/>
                      <a:ext cx="6645910" cy="3228340"/>
                    </a:xfrm>
                    <a:prstGeom prst="rect">
                      <a:avLst/>
                    </a:prstGeom>
                    <a:ln/>
                  </pic:spPr>
                </pic:pic>
              </a:graphicData>
            </a:graphic>
          </wp:inline>
        </w:drawing>
      </w:r>
    </w:p>
    <w:p w14:paraId="61461AE8" w14:textId="77777777" w:rsidR="002102B8" w:rsidRDefault="004E6C68">
      <w:pPr>
        <w:pBdr>
          <w:top w:val="nil"/>
          <w:left w:val="nil"/>
          <w:bottom w:val="nil"/>
          <w:right w:val="nil"/>
          <w:between w:val="nil"/>
        </w:pBdr>
        <w:spacing w:after="0" w:line="240" w:lineRule="auto"/>
        <w:jc w:val="center"/>
        <w:rPr>
          <w:b/>
          <w:color w:val="4472C4"/>
          <w:sz w:val="18"/>
          <w:szCs w:val="18"/>
        </w:rPr>
      </w:pPr>
      <w:r>
        <w:rPr>
          <w:b/>
          <w:color w:val="4472C4"/>
          <w:sz w:val="18"/>
          <w:szCs w:val="18"/>
        </w:rPr>
        <w:t xml:space="preserve">Figure 15. Example of regulation object proposed for the levee in Mala </w:t>
      </w:r>
      <w:proofErr w:type="spellStart"/>
      <w:r>
        <w:rPr>
          <w:b/>
          <w:color w:val="4472C4"/>
          <w:sz w:val="18"/>
          <w:szCs w:val="18"/>
        </w:rPr>
        <w:t>Tišina</w:t>
      </w:r>
      <w:proofErr w:type="spellEnd"/>
      <w:r>
        <w:rPr>
          <w:b/>
          <w:color w:val="4472C4"/>
          <w:sz w:val="18"/>
          <w:szCs w:val="18"/>
        </w:rPr>
        <w:t xml:space="preserve"> (Source: </w:t>
      </w:r>
      <w:proofErr w:type="spellStart"/>
      <w:r>
        <w:rPr>
          <w:b/>
          <w:color w:val="4472C4"/>
          <w:sz w:val="18"/>
          <w:szCs w:val="18"/>
        </w:rPr>
        <w:t>Prefa</w:t>
      </w:r>
      <w:proofErr w:type="spellEnd"/>
      <w:r>
        <w:rPr>
          <w:b/>
          <w:color w:val="4472C4"/>
          <w:sz w:val="18"/>
          <w:szCs w:val="18"/>
        </w:rPr>
        <w:t xml:space="preserve"> Brno)</w:t>
      </w:r>
    </w:p>
    <w:p w14:paraId="59831A02" w14:textId="77777777" w:rsidR="002102B8" w:rsidRDefault="002102B8"/>
    <w:p w14:paraId="1589B5DE" w14:textId="77777777" w:rsidR="002102B8" w:rsidRDefault="004E6C68">
      <w:pPr>
        <w:pStyle w:val="Heading4"/>
      </w:pPr>
      <w:r>
        <w:t>Regulation dam for Velika Tišina</w:t>
      </w:r>
    </w:p>
    <w:p w14:paraId="5F12B1C8" w14:textId="77777777" w:rsidR="002102B8" w:rsidRDefault="004E6C68">
      <w:r>
        <w:t xml:space="preserve">This is one of the most important elements of the overall restoration of the wetland system. Velika Tišina is largely affected by fluctuations in the water table, which allows it to rise at times of hydrological maximum. As the groundwater level begins to drop after the hydrological maximum, the Tišina also begins to experience a gradual loss of water through several places that could be described as sinks. In order to prevent water loss through these sinks, we need to provide a controllable outflow from Tišina. Therefore, experts propose to build a control structure and a new dam. Specifically, expert are considering using the existing road body that leads to the village of Tursinovac. This road is made in an embankment and practically forms a levee. Therefore, if an assessment by a structural engineer confirms the suitability of this structure as a dyke, then the existing culverts under the road can only be rebuilt and connected to a new outlet structure similar to the one in Mala Tišina. This would ensure that the maximum water level of 83.5 </w:t>
      </w:r>
      <w:proofErr w:type="spellStart"/>
      <w:r>
        <w:t>m.a.s.l</w:t>
      </w:r>
      <w:proofErr w:type="spellEnd"/>
      <w:r>
        <w:t>. is reached and maintained, with outflow only in the event of a higher level being reached. However, this construction intervention will require several incremental steps:</w:t>
      </w:r>
    </w:p>
    <w:p w14:paraId="6B3B1EF8" w14:textId="77777777" w:rsidR="002102B8" w:rsidRDefault="004E6C68">
      <w:pPr>
        <w:numPr>
          <w:ilvl w:val="0"/>
          <w:numId w:val="6"/>
        </w:numPr>
        <w:pBdr>
          <w:top w:val="nil"/>
          <w:left w:val="nil"/>
          <w:bottom w:val="nil"/>
          <w:right w:val="nil"/>
          <w:between w:val="nil"/>
        </w:pBdr>
        <w:spacing w:after="0" w:line="276" w:lineRule="auto"/>
        <w:rPr>
          <w:color w:val="000000"/>
        </w:rPr>
      </w:pPr>
      <w:r>
        <w:rPr>
          <w:color w:val="000000"/>
        </w:rPr>
        <w:t>bottom stripping on both sides of the road (sediment removal, see previous Measure 1).</w:t>
      </w:r>
    </w:p>
    <w:p w14:paraId="561FFDB6" w14:textId="77777777" w:rsidR="002102B8" w:rsidRDefault="004E6C68">
      <w:pPr>
        <w:numPr>
          <w:ilvl w:val="0"/>
          <w:numId w:val="6"/>
        </w:numPr>
        <w:pBdr>
          <w:top w:val="nil"/>
          <w:left w:val="nil"/>
          <w:bottom w:val="nil"/>
          <w:right w:val="nil"/>
          <w:between w:val="nil"/>
        </w:pBdr>
        <w:spacing w:after="0" w:line="276" w:lineRule="auto"/>
        <w:rPr>
          <w:color w:val="000000"/>
        </w:rPr>
      </w:pPr>
      <w:r>
        <w:rPr>
          <w:color w:val="000000"/>
        </w:rPr>
        <w:t>Assessment of the impermeability of the embankment and possible addition of waterproofing (EPDM membrane or bentonite clay).</w:t>
      </w:r>
    </w:p>
    <w:p w14:paraId="2455256E" w14:textId="77777777" w:rsidR="002102B8" w:rsidRDefault="004E6C68">
      <w:pPr>
        <w:numPr>
          <w:ilvl w:val="0"/>
          <w:numId w:val="6"/>
        </w:numPr>
        <w:pBdr>
          <w:top w:val="nil"/>
          <w:left w:val="nil"/>
          <w:bottom w:val="nil"/>
          <w:right w:val="nil"/>
          <w:between w:val="nil"/>
        </w:pBdr>
        <w:spacing w:after="0" w:line="276" w:lineRule="auto"/>
        <w:rPr>
          <w:color w:val="000000"/>
        </w:rPr>
      </w:pPr>
      <w:r>
        <w:rPr>
          <w:color w:val="000000"/>
        </w:rPr>
        <w:t>Construction of a stone protection embankment on the embankment</w:t>
      </w:r>
    </w:p>
    <w:p w14:paraId="7189BF87" w14:textId="77777777" w:rsidR="002102B8" w:rsidRDefault="004E6C68">
      <w:pPr>
        <w:numPr>
          <w:ilvl w:val="0"/>
          <w:numId w:val="6"/>
        </w:numPr>
        <w:pBdr>
          <w:top w:val="nil"/>
          <w:left w:val="nil"/>
          <w:bottom w:val="nil"/>
          <w:right w:val="nil"/>
          <w:between w:val="nil"/>
        </w:pBdr>
        <w:spacing w:after="0" w:line="276" w:lineRule="auto"/>
        <w:rPr>
          <w:color w:val="000000"/>
        </w:rPr>
      </w:pPr>
      <w:r>
        <w:rPr>
          <w:color w:val="000000"/>
        </w:rPr>
        <w:t>Rehabilitation of culverts under the road</w:t>
      </w:r>
    </w:p>
    <w:p w14:paraId="4C85A4B0" w14:textId="77777777" w:rsidR="002102B8" w:rsidRDefault="004E6C68">
      <w:pPr>
        <w:numPr>
          <w:ilvl w:val="0"/>
          <w:numId w:val="6"/>
        </w:numPr>
        <w:pBdr>
          <w:top w:val="nil"/>
          <w:left w:val="nil"/>
          <w:bottom w:val="nil"/>
          <w:right w:val="nil"/>
          <w:between w:val="nil"/>
        </w:pBdr>
        <w:spacing w:after="120" w:line="276" w:lineRule="auto"/>
        <w:rPr>
          <w:color w:val="000000"/>
        </w:rPr>
      </w:pPr>
      <w:r>
        <w:rPr>
          <w:color w:val="000000"/>
        </w:rPr>
        <w:t>Construction of a new outlet structure with a control device on the west side of the road</w:t>
      </w:r>
    </w:p>
    <w:p w14:paraId="3E0BDD83" w14:textId="77777777" w:rsidR="002102B8" w:rsidRDefault="004E6C68">
      <w:r>
        <w:t xml:space="preserve">Similarly to the Mala Tišina, the control device can be operated manually or automatically. Automatic operation is the preferred method. If the level of 83,5 </w:t>
      </w:r>
      <w:proofErr w:type="spellStart"/>
      <w:r>
        <w:t>m.a.s.l</w:t>
      </w:r>
      <w:proofErr w:type="spellEnd"/>
      <w:r>
        <w:t>. were reached, up to 337,5 thousand m</w:t>
      </w:r>
      <w:r>
        <w:rPr>
          <w:vertAlign w:val="superscript"/>
        </w:rPr>
        <w:t>3</w:t>
      </w:r>
      <w:r>
        <w:t xml:space="preserve"> of water would be stored in the entire western part of Velika Tišina, which, even with the specified losses by evaporation or seepage, would be sufficient for the entire growing season to prevent unintentional drying up.</w:t>
      </w:r>
    </w:p>
    <w:p w14:paraId="683DC1CE" w14:textId="77777777" w:rsidR="002102B8" w:rsidRDefault="002102B8"/>
    <w:p w14:paraId="2440E629" w14:textId="77777777" w:rsidR="002102B8" w:rsidRDefault="004E6C68">
      <w:pPr>
        <w:keepNext/>
        <w:spacing w:after="0"/>
        <w:jc w:val="center"/>
      </w:pPr>
      <w:r>
        <w:rPr>
          <w:noProof/>
        </w:rPr>
        <w:drawing>
          <wp:inline distT="0" distB="0" distL="0" distR="0" wp14:anchorId="27741FF3" wp14:editId="2CFA7D3A">
            <wp:extent cx="5643395" cy="3534995"/>
            <wp:effectExtent l="0" t="0" r="0" b="0"/>
            <wp:docPr id="2131240171" name="image11.jpg" descr="Rekonstrukce hráze rybníku Broumar (2023): Opočno"/>
            <wp:cNvGraphicFramePr/>
            <a:graphic xmlns:a="http://schemas.openxmlformats.org/drawingml/2006/main">
              <a:graphicData uri="http://schemas.openxmlformats.org/drawingml/2006/picture">
                <pic:pic xmlns:pic="http://schemas.openxmlformats.org/drawingml/2006/picture">
                  <pic:nvPicPr>
                    <pic:cNvPr id="0" name="image11.jpg" descr="Rekonstrukce hráze rybníku Broumar (2023): Opočno"/>
                    <pic:cNvPicPr preferRelativeResize="0"/>
                  </pic:nvPicPr>
                  <pic:blipFill>
                    <a:blip r:embed="rId39"/>
                    <a:srcRect/>
                    <a:stretch>
                      <a:fillRect/>
                    </a:stretch>
                  </pic:blipFill>
                  <pic:spPr>
                    <a:xfrm>
                      <a:off x="0" y="0"/>
                      <a:ext cx="5643395" cy="3534995"/>
                    </a:xfrm>
                    <a:prstGeom prst="rect">
                      <a:avLst/>
                    </a:prstGeom>
                    <a:ln/>
                  </pic:spPr>
                </pic:pic>
              </a:graphicData>
            </a:graphic>
          </wp:inline>
        </w:drawing>
      </w:r>
    </w:p>
    <w:p w14:paraId="68CA8311" w14:textId="77777777" w:rsidR="002102B8" w:rsidRDefault="004E6C68">
      <w:pPr>
        <w:pBdr>
          <w:top w:val="nil"/>
          <w:left w:val="nil"/>
          <w:bottom w:val="nil"/>
          <w:right w:val="nil"/>
          <w:between w:val="nil"/>
        </w:pBdr>
        <w:spacing w:after="0" w:line="240" w:lineRule="auto"/>
        <w:rPr>
          <w:b/>
          <w:color w:val="4472C4"/>
          <w:sz w:val="18"/>
          <w:szCs w:val="18"/>
        </w:rPr>
      </w:pPr>
      <w:r>
        <w:rPr>
          <w:b/>
          <w:color w:val="4472C4"/>
          <w:sz w:val="18"/>
          <w:szCs w:val="18"/>
        </w:rPr>
        <w:t>Figure 16. Possible solution of the dam at Velika Tišina - reconstruction of the paved road embankment to Tursinovac. This specific case shows a possible solution for regulation object and safety overspill build at the dam of the fish pond (Source: Opočno.cz)</w:t>
      </w:r>
    </w:p>
    <w:p w14:paraId="3C130AA7" w14:textId="77777777" w:rsidR="002102B8" w:rsidRDefault="002102B8"/>
    <w:p w14:paraId="418C7C96" w14:textId="77777777" w:rsidR="002102B8" w:rsidRDefault="004E6C68">
      <w:pPr>
        <w:pStyle w:val="Heading4"/>
      </w:pPr>
      <w:r>
        <w:t>Regulation dam in the channel to Odmut</w:t>
      </w:r>
    </w:p>
    <w:p w14:paraId="4594711D" w14:textId="77777777" w:rsidR="002102B8" w:rsidRDefault="004E6C68">
      <w:r>
        <w:t>Odmut is a hydrologically separate system from the Mala and Velika Tišina systems. Due to the probable absence of a clay layer in part of the bottom, Odmut is strongly influenced by the rise and fall of the groundwater level and thus in the case of a hydrological minimum it may threaten the rest of the wetland system due to water infiltration. It is therefore recommended that the channel connecting Žandrak to Odmut be closed. Here it is the simplest solution, which considers damming the channel that connects Žandrak with Odmut. Here, a levee with a control structure will be built, which will work on the principle of a one-way valve that will allow water to flow out of Odmut but will not allow it to fill from Žandrak.</w:t>
      </w:r>
    </w:p>
    <w:p w14:paraId="6AC45194" w14:textId="77777777" w:rsidR="002102B8" w:rsidRDefault="004E6C68">
      <w:pPr>
        <w:pStyle w:val="Heading3"/>
        <w:numPr>
          <w:ilvl w:val="2"/>
          <w:numId w:val="13"/>
        </w:numPr>
      </w:pPr>
      <w:bookmarkStart w:id="49" w:name="_heading=h.1mrcu09" w:colFirst="0" w:colLast="0"/>
      <w:bookmarkStart w:id="50" w:name="_Toc184155203"/>
      <w:bookmarkEnd w:id="49"/>
      <w:r>
        <w:t>Building additional water source for wetland system</w:t>
      </w:r>
      <w:bookmarkEnd w:id="50"/>
    </w:p>
    <w:p w14:paraId="087A9820" w14:textId="77777777" w:rsidR="002102B8" w:rsidRDefault="004E6C68">
      <w:r>
        <w:t>In Chapter 3.3.1 experts described the actual fluctuation of the water in the whole system of Tišina and its reasons. The defined minimum and maximum levels of water in individual water bodies became the basis for calculating the required volume of water that would need to be subsidized into the system (see chapter 3.3.1). The estimations indicate that the volume required to saturate the total seasonal water loss from the area is 1013 m</w:t>
      </w:r>
      <w:r>
        <w:rPr>
          <w:vertAlign w:val="superscript"/>
        </w:rPr>
        <w:t>3</w:t>
      </w:r>
      <w:r>
        <w:t>/day. This is the volume which it is necessary to keep in the system, so it does not face the risk of the collapse. One of the solutions is Measure 2, which will in fact significantly help to decrease the water loss by infiltration or outflow. However, at the same time this assumption is based on the expectation that there will be sufficient water for recharge of the system in the spring season (the hydraulic maximum period).</w:t>
      </w:r>
    </w:p>
    <w:p w14:paraId="622AB2C1" w14:textId="77777777" w:rsidR="002102B8" w:rsidRDefault="004E6C68">
      <w:r>
        <w:t>It is therefore absolutely necessary to subsidise the wetland ecosystem with water gradually in the spring to autumn season with the peak during dry summer. On reflection, therefore, experts propose to build a system of two wells that will supply Mala and Velika Tišina with water from a shallow aquifer that is linked to water from the Bosna and Sava rivers.</w:t>
      </w:r>
    </w:p>
    <w:p w14:paraId="1B18799F" w14:textId="77777777" w:rsidR="002102B8" w:rsidRDefault="004E6C68">
      <w:pPr>
        <w:pStyle w:val="Heading4"/>
      </w:pPr>
      <w:r>
        <w:t>Well for Velika Tišina</w:t>
      </w:r>
    </w:p>
    <w:p w14:paraId="14FE84A2" w14:textId="77777777" w:rsidR="002102B8" w:rsidRDefault="004E6C68">
      <w:r>
        <w:t>The overall strategy considers three water levels for Velika Tišina: a minimum level of 81.5 m above sea level, which should not be breached to prevent ecosystem harm; a naturally replenished level of 82.5 m, typically reached during spring, as confirmed in the spring 2024; and a potentially elevated level of 83.5 m, achievable by controlling outflows through a new dam (Measure 2), though it remains uncertain whether natural conditions could sustain this level. If the water naturally rises to 83.5 m, no additional supplementation would be necessary throughout the season, as the observed loss rate of 11.7 l/s (1013 m</w:t>
      </w:r>
      <w:r>
        <w:rPr>
          <w:vertAlign w:val="superscript"/>
        </w:rPr>
        <w:t>3</w:t>
      </w:r>
      <w:r>
        <w:t>/day) would only cause a drop to the minimum level of 81.5 m after 287 days—by which time, winter hydrological peaks and reduced evapotranspiration would likely replenish the system. Should levels peak only at 82.5 m, some pumping would be needed, though not the full 11.7 l/s; a partial supplementation of 5.9 l/s would sustain 81.5 m for 240 days, again lasting into winter. With evapotranspiration contributing to 84% of system loss, estimated at around 5.5 mm/day within vegetation season, and the remainder being seepage, this suggests that a reduced pumping rate could suffice. Therefore, experts recommend keeping pumping volume to one-third of the loss, or approximately 3.9 l/s, which would maintain the desired level of 81.5 m from April to the end of September (see the modelling of the water loss on Figure 17).</w:t>
      </w:r>
    </w:p>
    <w:p w14:paraId="0332F35A" w14:textId="77777777" w:rsidR="002102B8" w:rsidRDefault="004E6C68">
      <w:pPr>
        <w:spacing w:after="0"/>
      </w:pPr>
      <w:r>
        <w:rPr>
          <w:noProof/>
        </w:rPr>
        <w:drawing>
          <wp:inline distT="0" distB="0" distL="0" distR="0" wp14:anchorId="20A2ECA5" wp14:editId="255D2FDD">
            <wp:extent cx="6654800" cy="3175000"/>
            <wp:effectExtent l="0" t="0" r="0" b="0"/>
            <wp:docPr id="2131240141" name="Graf 2131240141"/>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14:paraId="54AE7586" w14:textId="77777777" w:rsidR="002102B8" w:rsidRDefault="004E6C68">
      <w:pPr>
        <w:pBdr>
          <w:top w:val="nil"/>
          <w:left w:val="nil"/>
          <w:bottom w:val="nil"/>
          <w:right w:val="nil"/>
          <w:between w:val="nil"/>
        </w:pBdr>
        <w:spacing w:after="0" w:line="240" w:lineRule="auto"/>
        <w:jc w:val="center"/>
        <w:rPr>
          <w:b/>
          <w:color w:val="4472C4"/>
          <w:sz w:val="18"/>
          <w:szCs w:val="18"/>
        </w:rPr>
      </w:pPr>
      <w:r>
        <w:rPr>
          <w:b/>
          <w:color w:val="4472C4"/>
          <w:sz w:val="18"/>
          <w:szCs w:val="18"/>
        </w:rPr>
        <w:t>Figure 17. Hydrological regime of the Velika Tišina in different scenarios</w:t>
      </w:r>
    </w:p>
    <w:p w14:paraId="43DF6781" w14:textId="77777777" w:rsidR="002102B8" w:rsidRDefault="002102B8"/>
    <w:p w14:paraId="6C9297D4" w14:textId="77777777" w:rsidR="002102B8" w:rsidRDefault="004E6C68">
      <w:pPr>
        <w:spacing w:before="120"/>
      </w:pPr>
      <w:r>
        <w:t>Replenishment of water to Mala and Velika Tišina in the dry spring/summer months is proposed using two newly constructed wells. Well PW-1 will be built on the bank of Mala Tišina and well PW-2 on the bank of Velika Tišina. Water from the wells will be drawn only in the spring/summer months during critical water shortages in the reservoirs. In case of natural water availability, the reservoirs will not be replenished with groundwater. The impact on the surrounding groundwater resources will be verified by test operation. The test operation will include monitoring of groundwater and surface water levels.</w:t>
      </w:r>
    </w:p>
    <w:p w14:paraId="4ED7834C" w14:textId="77777777" w:rsidR="002102B8" w:rsidRDefault="004E6C68">
      <w:pPr>
        <w:pStyle w:val="Heading4"/>
      </w:pPr>
      <w:r>
        <w:t>Well for Mala Tišina</w:t>
      </w:r>
    </w:p>
    <w:p w14:paraId="3CD4C803" w14:textId="77777777" w:rsidR="002102B8" w:rsidRDefault="004E6C68">
      <w:r>
        <w:t xml:space="preserve">Mala Tišina, though hydrologically separate, appears to be influenced by groundwater, with its April water level mirroring that of Velika Tišina. However, its higher bed elevation prevents complete filling. Experts suggest deepening the whole bottom to 82.5 </w:t>
      </w:r>
      <w:proofErr w:type="spellStart"/>
      <w:r>
        <w:t>m.a.s.l</w:t>
      </w:r>
      <w:proofErr w:type="spellEnd"/>
      <w:r>
        <w:t xml:space="preserve">. and raising water level in Mala </w:t>
      </w:r>
      <w:proofErr w:type="spellStart"/>
      <w:r>
        <w:t>Tišina</w:t>
      </w:r>
      <w:proofErr w:type="spellEnd"/>
      <w:r>
        <w:t xml:space="preserve"> to 83.5 </w:t>
      </w:r>
      <w:proofErr w:type="spellStart"/>
      <w:r>
        <w:t>m.a.s.l</w:t>
      </w:r>
      <w:proofErr w:type="spellEnd"/>
      <w:r>
        <w:t xml:space="preserve">. using groundwater supplementation, followed by a steady inflow of 2.5 l/s. Additionally, releasing 2 l/s into Žandrak would potentially support Velika Tišina through mid-summer, though Mala Tišina may eventually dry out. The extent to which this flow would reach Velika Tišina remains uncertain; however, even minimal flow would benefit </w:t>
      </w:r>
      <w:proofErr w:type="spellStart"/>
      <w:r>
        <w:t>Žandrak’s</w:t>
      </w:r>
      <w:proofErr w:type="spellEnd"/>
      <w:r>
        <w:t xml:space="preserve"> surroundings, and any overflow to Velika Tišina would help reduce the need for further pumping.</w:t>
      </w:r>
    </w:p>
    <w:p w14:paraId="4A09E6EB" w14:textId="77777777" w:rsidR="002102B8" w:rsidRDefault="004E6C68">
      <w:pPr>
        <w:pStyle w:val="Heading4"/>
      </w:pPr>
      <w:r>
        <w:t>General proposal for pumping of water</w:t>
      </w:r>
    </w:p>
    <w:p w14:paraId="78EC9850" w14:textId="77777777" w:rsidR="002102B8" w:rsidRDefault="004E6C68">
      <w:pPr>
        <w:spacing w:before="120"/>
      </w:pPr>
      <w:r>
        <w:t>In the area of Mala and Velika Tišina, experts propose to build two new wells PW-1 and PW-2. Well PW-1 will be used for recharging Mala Tišina and well PW-2 for recharging water in Velika Tišina. The wells will be located on the bank within 20 m of the reservoir. The exact location of the wells will also be chosen with regard to the property conditions - landowner. The estimated parameters of the wells are given in the following table.</w:t>
      </w:r>
    </w:p>
    <w:p w14:paraId="279C3830" w14:textId="77777777" w:rsidR="002102B8" w:rsidRDefault="004E6C68">
      <w:pPr>
        <w:pBdr>
          <w:top w:val="nil"/>
          <w:left w:val="nil"/>
          <w:bottom w:val="nil"/>
          <w:right w:val="nil"/>
          <w:between w:val="nil"/>
        </w:pBdr>
        <w:spacing w:after="0" w:line="240" w:lineRule="auto"/>
        <w:rPr>
          <w:b/>
          <w:color w:val="4472C4"/>
          <w:sz w:val="18"/>
          <w:szCs w:val="18"/>
        </w:rPr>
      </w:pPr>
      <w:r>
        <w:rPr>
          <w:b/>
          <w:color w:val="4472C4"/>
          <w:sz w:val="18"/>
          <w:szCs w:val="18"/>
        </w:rPr>
        <w:t>Table 7. Parameters of new wells</w:t>
      </w:r>
    </w:p>
    <w:tbl>
      <w:tblPr>
        <w:tblStyle w:val="a8"/>
        <w:tblW w:w="10681" w:type="dxa"/>
        <w:tblInd w:w="-108" w:type="dxa"/>
        <w:tblBorders>
          <w:top w:val="single" w:sz="4" w:space="0" w:color="A5A5A5"/>
          <w:left w:val="single" w:sz="4" w:space="0" w:color="A5A5A5"/>
          <w:bottom w:val="single" w:sz="4" w:space="0" w:color="A5A5A5"/>
          <w:right w:val="single" w:sz="4" w:space="0" w:color="A5A5A5"/>
          <w:insideH w:val="single" w:sz="4" w:space="0" w:color="000000"/>
          <w:insideV w:val="single" w:sz="4" w:space="0" w:color="000000"/>
        </w:tblBorders>
        <w:tblLayout w:type="fixed"/>
        <w:tblLook w:val="0400" w:firstRow="0" w:lastRow="0" w:firstColumn="0" w:lastColumn="0" w:noHBand="0" w:noVBand="1"/>
      </w:tblPr>
      <w:tblGrid>
        <w:gridCol w:w="3561"/>
        <w:gridCol w:w="3561"/>
        <w:gridCol w:w="3559"/>
      </w:tblGrid>
      <w:tr w:rsidR="002102B8" w14:paraId="7D4AF69A" w14:textId="77777777">
        <w:tc>
          <w:tcPr>
            <w:tcW w:w="3562" w:type="dxa"/>
            <w:shd w:val="clear" w:color="auto" w:fill="8EAADB"/>
          </w:tcPr>
          <w:p w14:paraId="2F245E55" w14:textId="77777777" w:rsidR="002102B8" w:rsidRDefault="004E6C68">
            <w:pPr>
              <w:rPr>
                <w:b/>
                <w:sz w:val="20"/>
                <w:szCs w:val="20"/>
              </w:rPr>
            </w:pPr>
            <w:r>
              <w:rPr>
                <w:b/>
                <w:sz w:val="20"/>
                <w:szCs w:val="20"/>
              </w:rPr>
              <w:t>Name</w:t>
            </w:r>
          </w:p>
        </w:tc>
        <w:tc>
          <w:tcPr>
            <w:tcW w:w="3561" w:type="dxa"/>
          </w:tcPr>
          <w:p w14:paraId="2143B501" w14:textId="77777777" w:rsidR="002102B8" w:rsidRDefault="004E6C68">
            <w:pPr>
              <w:rPr>
                <w:sz w:val="20"/>
                <w:szCs w:val="20"/>
              </w:rPr>
            </w:pPr>
            <w:r>
              <w:rPr>
                <w:sz w:val="20"/>
                <w:szCs w:val="20"/>
              </w:rPr>
              <w:t>PW-1</w:t>
            </w:r>
          </w:p>
        </w:tc>
        <w:tc>
          <w:tcPr>
            <w:tcW w:w="3559" w:type="dxa"/>
          </w:tcPr>
          <w:p w14:paraId="3D839DD6" w14:textId="77777777" w:rsidR="002102B8" w:rsidRDefault="004E6C68">
            <w:pPr>
              <w:rPr>
                <w:sz w:val="20"/>
                <w:szCs w:val="20"/>
              </w:rPr>
            </w:pPr>
            <w:r>
              <w:rPr>
                <w:sz w:val="20"/>
                <w:szCs w:val="20"/>
              </w:rPr>
              <w:t>PW-2</w:t>
            </w:r>
          </w:p>
        </w:tc>
      </w:tr>
      <w:tr w:rsidR="002102B8" w14:paraId="094B1033" w14:textId="77777777">
        <w:tc>
          <w:tcPr>
            <w:tcW w:w="3562" w:type="dxa"/>
            <w:shd w:val="clear" w:color="auto" w:fill="8EAADB"/>
          </w:tcPr>
          <w:p w14:paraId="3FE3664F" w14:textId="77777777" w:rsidR="002102B8" w:rsidRDefault="004E6C68">
            <w:pPr>
              <w:rPr>
                <w:b/>
                <w:sz w:val="20"/>
                <w:szCs w:val="20"/>
              </w:rPr>
            </w:pPr>
            <w:r>
              <w:rPr>
                <w:b/>
                <w:sz w:val="20"/>
                <w:szCs w:val="20"/>
              </w:rPr>
              <w:t>Area</w:t>
            </w:r>
          </w:p>
        </w:tc>
        <w:tc>
          <w:tcPr>
            <w:tcW w:w="3561" w:type="dxa"/>
          </w:tcPr>
          <w:p w14:paraId="11D8C1FD" w14:textId="77777777" w:rsidR="002102B8" w:rsidRDefault="004E6C68">
            <w:pPr>
              <w:rPr>
                <w:sz w:val="20"/>
                <w:szCs w:val="20"/>
              </w:rPr>
            </w:pPr>
            <w:r>
              <w:rPr>
                <w:sz w:val="20"/>
                <w:szCs w:val="20"/>
              </w:rPr>
              <w:t>Mala Tišina</w:t>
            </w:r>
          </w:p>
        </w:tc>
        <w:tc>
          <w:tcPr>
            <w:tcW w:w="3559" w:type="dxa"/>
          </w:tcPr>
          <w:p w14:paraId="4396BFDB" w14:textId="77777777" w:rsidR="002102B8" w:rsidRDefault="004E6C68">
            <w:pPr>
              <w:rPr>
                <w:sz w:val="20"/>
                <w:szCs w:val="20"/>
              </w:rPr>
            </w:pPr>
            <w:r>
              <w:rPr>
                <w:sz w:val="20"/>
                <w:szCs w:val="20"/>
              </w:rPr>
              <w:t>Velika Tišina</w:t>
            </w:r>
          </w:p>
        </w:tc>
      </w:tr>
      <w:tr w:rsidR="002102B8" w14:paraId="183A4AD4" w14:textId="77777777">
        <w:tc>
          <w:tcPr>
            <w:tcW w:w="3562" w:type="dxa"/>
            <w:shd w:val="clear" w:color="auto" w:fill="8EAADB"/>
          </w:tcPr>
          <w:p w14:paraId="1FB92DA0" w14:textId="77777777" w:rsidR="002102B8" w:rsidRDefault="004E6C68">
            <w:pPr>
              <w:rPr>
                <w:b/>
                <w:sz w:val="20"/>
                <w:szCs w:val="20"/>
              </w:rPr>
            </w:pPr>
            <w:r>
              <w:rPr>
                <w:b/>
                <w:sz w:val="20"/>
                <w:szCs w:val="20"/>
              </w:rPr>
              <w:t>Well type</w:t>
            </w:r>
          </w:p>
        </w:tc>
        <w:tc>
          <w:tcPr>
            <w:tcW w:w="3561" w:type="dxa"/>
          </w:tcPr>
          <w:p w14:paraId="1E181657" w14:textId="77777777" w:rsidR="002102B8" w:rsidRDefault="004E6C68">
            <w:pPr>
              <w:rPr>
                <w:sz w:val="20"/>
                <w:szCs w:val="20"/>
              </w:rPr>
            </w:pPr>
            <w:r>
              <w:rPr>
                <w:sz w:val="20"/>
                <w:szCs w:val="20"/>
              </w:rPr>
              <w:t>Excavated</w:t>
            </w:r>
          </w:p>
        </w:tc>
        <w:tc>
          <w:tcPr>
            <w:tcW w:w="3559" w:type="dxa"/>
          </w:tcPr>
          <w:p w14:paraId="1D1DB876" w14:textId="77777777" w:rsidR="002102B8" w:rsidRDefault="004E6C68">
            <w:pPr>
              <w:rPr>
                <w:sz w:val="20"/>
                <w:szCs w:val="20"/>
              </w:rPr>
            </w:pPr>
            <w:r>
              <w:rPr>
                <w:sz w:val="20"/>
                <w:szCs w:val="20"/>
              </w:rPr>
              <w:t>Excavated</w:t>
            </w:r>
          </w:p>
        </w:tc>
      </w:tr>
      <w:tr w:rsidR="002102B8" w14:paraId="3E906DB9" w14:textId="77777777">
        <w:tc>
          <w:tcPr>
            <w:tcW w:w="3562" w:type="dxa"/>
            <w:shd w:val="clear" w:color="auto" w:fill="8EAADB"/>
          </w:tcPr>
          <w:p w14:paraId="0F557731" w14:textId="77777777" w:rsidR="002102B8" w:rsidRDefault="004E6C68">
            <w:pPr>
              <w:rPr>
                <w:b/>
                <w:sz w:val="20"/>
                <w:szCs w:val="20"/>
              </w:rPr>
            </w:pPr>
            <w:r>
              <w:rPr>
                <w:b/>
                <w:sz w:val="20"/>
                <w:szCs w:val="20"/>
              </w:rPr>
              <w:t>Depth</w:t>
            </w:r>
          </w:p>
        </w:tc>
        <w:tc>
          <w:tcPr>
            <w:tcW w:w="3561" w:type="dxa"/>
          </w:tcPr>
          <w:p w14:paraId="5CCA53E9" w14:textId="77777777" w:rsidR="002102B8" w:rsidRDefault="004E6C68">
            <w:pPr>
              <w:rPr>
                <w:sz w:val="20"/>
                <w:szCs w:val="20"/>
              </w:rPr>
            </w:pPr>
            <w:r>
              <w:rPr>
                <w:sz w:val="20"/>
                <w:szCs w:val="20"/>
              </w:rPr>
              <w:t>6 m</w:t>
            </w:r>
          </w:p>
        </w:tc>
        <w:tc>
          <w:tcPr>
            <w:tcW w:w="3559" w:type="dxa"/>
          </w:tcPr>
          <w:p w14:paraId="59020BED" w14:textId="77777777" w:rsidR="002102B8" w:rsidRDefault="004E6C68">
            <w:pPr>
              <w:rPr>
                <w:sz w:val="20"/>
                <w:szCs w:val="20"/>
              </w:rPr>
            </w:pPr>
            <w:r>
              <w:rPr>
                <w:sz w:val="20"/>
                <w:szCs w:val="20"/>
              </w:rPr>
              <w:t>10 m</w:t>
            </w:r>
          </w:p>
        </w:tc>
      </w:tr>
      <w:tr w:rsidR="002102B8" w14:paraId="2C51314B" w14:textId="77777777">
        <w:tc>
          <w:tcPr>
            <w:tcW w:w="3562" w:type="dxa"/>
            <w:shd w:val="clear" w:color="auto" w:fill="8EAADB"/>
          </w:tcPr>
          <w:p w14:paraId="45CE17E4" w14:textId="77777777" w:rsidR="002102B8" w:rsidRDefault="004E6C68">
            <w:pPr>
              <w:rPr>
                <w:b/>
                <w:sz w:val="20"/>
                <w:szCs w:val="20"/>
              </w:rPr>
            </w:pPr>
            <w:r>
              <w:rPr>
                <w:b/>
                <w:sz w:val="20"/>
                <w:szCs w:val="20"/>
              </w:rPr>
              <w:t>Supposed groundwater level (based on previous monitoring well no.)</w:t>
            </w:r>
          </w:p>
        </w:tc>
        <w:tc>
          <w:tcPr>
            <w:tcW w:w="3561" w:type="dxa"/>
          </w:tcPr>
          <w:p w14:paraId="0E775CD3" w14:textId="77777777" w:rsidR="002102B8" w:rsidRDefault="004E6C68">
            <w:pPr>
              <w:rPr>
                <w:sz w:val="20"/>
                <w:szCs w:val="20"/>
              </w:rPr>
            </w:pPr>
            <w:r>
              <w:rPr>
                <w:sz w:val="20"/>
                <w:szCs w:val="20"/>
              </w:rPr>
              <w:t>0.8 - 1.2 m below surface (IB-5)</w:t>
            </w:r>
          </w:p>
        </w:tc>
        <w:tc>
          <w:tcPr>
            <w:tcW w:w="3559" w:type="dxa"/>
          </w:tcPr>
          <w:p w14:paraId="1430B9B6" w14:textId="77777777" w:rsidR="002102B8" w:rsidRDefault="004E6C68">
            <w:pPr>
              <w:rPr>
                <w:sz w:val="20"/>
                <w:szCs w:val="20"/>
              </w:rPr>
            </w:pPr>
            <w:r>
              <w:rPr>
                <w:sz w:val="20"/>
                <w:szCs w:val="20"/>
              </w:rPr>
              <w:t>4.5 - 5.8 m below surface (IB-2)</w:t>
            </w:r>
          </w:p>
        </w:tc>
      </w:tr>
      <w:tr w:rsidR="002102B8" w14:paraId="45F8CA13" w14:textId="77777777">
        <w:tc>
          <w:tcPr>
            <w:tcW w:w="3562" w:type="dxa"/>
            <w:shd w:val="clear" w:color="auto" w:fill="8EAADB"/>
          </w:tcPr>
          <w:p w14:paraId="41DCCA3C" w14:textId="77777777" w:rsidR="002102B8" w:rsidRDefault="004E6C68">
            <w:pPr>
              <w:rPr>
                <w:b/>
                <w:sz w:val="20"/>
                <w:szCs w:val="20"/>
              </w:rPr>
            </w:pPr>
            <w:r>
              <w:rPr>
                <w:b/>
                <w:sz w:val="20"/>
                <w:szCs w:val="20"/>
              </w:rPr>
              <w:t>Casing diameter</w:t>
            </w:r>
          </w:p>
        </w:tc>
        <w:tc>
          <w:tcPr>
            <w:tcW w:w="3561" w:type="dxa"/>
          </w:tcPr>
          <w:p w14:paraId="4E473E48" w14:textId="77777777" w:rsidR="002102B8" w:rsidRDefault="004E6C68">
            <w:pPr>
              <w:rPr>
                <w:sz w:val="20"/>
                <w:szCs w:val="20"/>
              </w:rPr>
            </w:pPr>
            <w:r>
              <w:rPr>
                <w:sz w:val="20"/>
                <w:szCs w:val="20"/>
              </w:rPr>
              <w:t>1000 mm</w:t>
            </w:r>
          </w:p>
        </w:tc>
        <w:tc>
          <w:tcPr>
            <w:tcW w:w="3559" w:type="dxa"/>
          </w:tcPr>
          <w:p w14:paraId="1E2D2BDF" w14:textId="77777777" w:rsidR="002102B8" w:rsidRDefault="004E6C68">
            <w:pPr>
              <w:rPr>
                <w:sz w:val="20"/>
                <w:szCs w:val="20"/>
              </w:rPr>
            </w:pPr>
            <w:r>
              <w:rPr>
                <w:sz w:val="20"/>
                <w:szCs w:val="20"/>
              </w:rPr>
              <w:t>1000 mm</w:t>
            </w:r>
          </w:p>
        </w:tc>
      </w:tr>
      <w:tr w:rsidR="002102B8" w14:paraId="5454829C" w14:textId="77777777">
        <w:tc>
          <w:tcPr>
            <w:tcW w:w="3562" w:type="dxa"/>
            <w:shd w:val="clear" w:color="auto" w:fill="8EAADB"/>
          </w:tcPr>
          <w:p w14:paraId="746D205A" w14:textId="77777777" w:rsidR="002102B8" w:rsidRDefault="004E6C68">
            <w:pPr>
              <w:rPr>
                <w:b/>
                <w:sz w:val="20"/>
                <w:szCs w:val="20"/>
              </w:rPr>
            </w:pPr>
            <w:r>
              <w:rPr>
                <w:b/>
                <w:sz w:val="20"/>
                <w:szCs w:val="20"/>
              </w:rPr>
              <w:t>Casing material</w:t>
            </w:r>
          </w:p>
        </w:tc>
        <w:tc>
          <w:tcPr>
            <w:tcW w:w="3561" w:type="dxa"/>
          </w:tcPr>
          <w:p w14:paraId="197F1AA7" w14:textId="77777777" w:rsidR="002102B8" w:rsidRDefault="004E6C68">
            <w:pPr>
              <w:rPr>
                <w:sz w:val="20"/>
                <w:szCs w:val="20"/>
              </w:rPr>
            </w:pPr>
            <w:r>
              <w:rPr>
                <w:sz w:val="20"/>
                <w:szCs w:val="20"/>
              </w:rPr>
              <w:t>concrete rings</w:t>
            </w:r>
          </w:p>
        </w:tc>
        <w:tc>
          <w:tcPr>
            <w:tcW w:w="3559" w:type="dxa"/>
          </w:tcPr>
          <w:p w14:paraId="3C2E392F" w14:textId="77777777" w:rsidR="002102B8" w:rsidRDefault="004E6C68">
            <w:pPr>
              <w:rPr>
                <w:sz w:val="20"/>
                <w:szCs w:val="20"/>
              </w:rPr>
            </w:pPr>
            <w:r>
              <w:rPr>
                <w:sz w:val="20"/>
                <w:szCs w:val="20"/>
              </w:rPr>
              <w:t>concrete rings</w:t>
            </w:r>
          </w:p>
        </w:tc>
      </w:tr>
    </w:tbl>
    <w:p w14:paraId="49237FE6" w14:textId="77777777" w:rsidR="002102B8" w:rsidRDefault="004E6C68">
      <w:pPr>
        <w:spacing w:before="120"/>
      </w:pPr>
      <w:r>
        <w:t>The actual depth of the wells will be determined by the geological supervisor according to the actual geological profile found on the site. A responsible person will be present during the digging. The excavated soil will be disposed of by spreading the material in the vicinity of the wells, as contamination is not expected.</w:t>
      </w:r>
    </w:p>
    <w:p w14:paraId="71EE839A" w14:textId="77777777" w:rsidR="002102B8" w:rsidRDefault="004E6C68">
      <w:pPr>
        <w:spacing w:before="120" w:after="240"/>
      </w:pPr>
      <w:r>
        <w:t>A submersible pump will be installed in the well. Electricity will be provided by photovoltaic panels. Alternatively, an electrical connection can be brought in from the nearest connection point. As a pump type, experts recommend using a submersible drainage pump, which can pump a large volume of water with low electricity consumption. The water from the well will be pumped into the wetlands using a plastic pipe that will be buried in the ground to protect against damage. It is not necessary to bury the pipe at an unreasonable depth, as the pumping will be carried out only in the spring-summer period (outside the winter period). A water meter will be installed on the discharge pipe from the well to monitor the amount of water pumped and recharged to Tišina.</w:t>
      </w:r>
    </w:p>
    <w:p w14:paraId="663B9E1C" w14:textId="77777777" w:rsidR="002102B8" w:rsidRDefault="004E6C68">
      <w:pPr>
        <w:pStyle w:val="Heading5"/>
        <w:ind w:firstLine="720"/>
      </w:pPr>
      <w:r>
        <w:t>Control piezometers</w:t>
      </w:r>
    </w:p>
    <w:p w14:paraId="182D790F" w14:textId="77777777" w:rsidR="002102B8" w:rsidRDefault="004E6C68">
      <w:pPr>
        <w:spacing w:before="120" w:after="240"/>
      </w:pPr>
      <w:r>
        <w:t>The pumping technology of each well will include a control piezometer. The piezometer will be located in the bank of the wetland at the point of discharge of the pumped water from the well. The piezometer will be constructed as a drilled monitoring well with a minimum casing diameter of 100 mm. The depth of the piezometer will be 2 m below the average water level in the reservoir in order to capture the entire water level fluctuation with sufficient margin. The piezometer will be hydraulically connected to the water level in the reservoir. If clay sediments are present, the space between the tank and the piezometer will be excavated and filled with gravel. A sensor will be placed in the piezometer to control the operation of the pump in the well. When the water level in the wetland (and simultaneously in the piezometer) drops below the set lower level, the sensor will switch on the operation of the pump in the well and the water will be added to the tank. When the water level in the tank (and simultaneously in the piezometer) reaches the upper level, the sensor will switch off the pump operation.</w:t>
      </w:r>
    </w:p>
    <w:p w14:paraId="2389E29B" w14:textId="77777777" w:rsidR="002102B8" w:rsidRDefault="004E6C68">
      <w:pPr>
        <w:spacing w:before="120" w:after="240"/>
      </w:pPr>
      <w:r>
        <w:t>At the same time, a datalogger will be installed in each piezometer to measure and record the water level. The recording will be used to evaluate the fluctuations in the level in the Tišina wetlands throughout the year and for subsequent optimization of pumping from the wells.</w:t>
      </w:r>
    </w:p>
    <w:p w14:paraId="7BC729F3" w14:textId="77777777" w:rsidR="002102B8" w:rsidRDefault="004E6C68">
      <w:pPr>
        <w:spacing w:before="120" w:after="240"/>
      </w:pPr>
      <w:r>
        <w:t>In addition, experts propose to build an optical water gauge directly at the bottom of the wetlands near each piezometer to visually check the water level in the wetlands. The water level gauge will be fitted with a water level bar with a centimetre scale.</w:t>
      </w:r>
    </w:p>
    <w:p w14:paraId="22A140B9" w14:textId="77777777" w:rsidR="002102B8" w:rsidRDefault="004E6C68">
      <w:pPr>
        <w:pStyle w:val="Heading5"/>
        <w:ind w:firstLine="720"/>
      </w:pPr>
      <w:r>
        <w:t>Monitoring wells</w:t>
      </w:r>
    </w:p>
    <w:p w14:paraId="1F3CACD6" w14:textId="77777777" w:rsidR="002102B8" w:rsidRDefault="004E6C68">
      <w:pPr>
        <w:spacing w:before="120" w:after="240"/>
      </w:pPr>
      <w:r>
        <w:t>A monitoring well will be constructed near each pumping well. The borehole will be located at a distance of 30 m from the well, which is 1/3 of the distance of the maximum calculated range of groundwater level depression when pumping from the well. The monitoring wells should ideally be located at the elongated junction of the reservoir and the pumping well, i.e. 30 m behind the well in the direction of the reservoir. Alternatively, if property conditions do not allow this or if the borehole would restrict the use of surrounding agricultural land, it may be located at an alternative position away from the well.</w:t>
      </w:r>
    </w:p>
    <w:p w14:paraId="75BF46FC" w14:textId="77777777" w:rsidR="002102B8" w:rsidRDefault="004E6C68">
      <w:pPr>
        <w:spacing w:before="120" w:after="240"/>
      </w:pPr>
      <w:r>
        <w:t>A datalogger will be placed in each monitoring well to measure and record the groundwater level. The record will be used to evaluate the effect of pumping from the wells on the groundwater level in the vicinity and to optimize pumping from the wells (decrease/increase the amount pumped).</w:t>
      </w:r>
    </w:p>
    <w:p w14:paraId="4613290F" w14:textId="77777777" w:rsidR="002102B8" w:rsidRDefault="004E6C68">
      <w:pPr>
        <w:pStyle w:val="Heading5"/>
        <w:ind w:firstLine="720"/>
      </w:pPr>
      <w:r>
        <w:t>Operation of pumping</w:t>
      </w:r>
    </w:p>
    <w:p w14:paraId="681AF37F" w14:textId="77777777" w:rsidR="002102B8" w:rsidRDefault="004E6C68">
      <w:pPr>
        <w:spacing w:before="120"/>
      </w:pPr>
      <w:r>
        <w:t xml:space="preserve">Pumping will only take place from the wells when there is sufficient sunshine to power the pump from the photovoltaic panels. This means that pumping at night is excluded. The water pumping control will be carried out in a semi-automated mode, which will be different in spring and summer. </w:t>
      </w:r>
    </w:p>
    <w:p w14:paraId="6CFC412D" w14:textId="77777777" w:rsidR="002102B8" w:rsidRDefault="004E6C68">
      <w:pPr>
        <w:spacing w:before="120"/>
      </w:pPr>
      <w:r>
        <w:t xml:space="preserve">In the spring period (March-May), water will be continuously pumped from the wells until the artificially elevated level in Tišina is reached (83.5 </w:t>
      </w:r>
      <w:proofErr w:type="spellStart"/>
      <w:r>
        <w:t>m.a.s.l</w:t>
      </w:r>
      <w:proofErr w:type="spellEnd"/>
      <w:r>
        <w:t>.). Once this level has been reached, either by well water or natural recharge of the Tišina from the Sava River, pumping from the wells will be switched off. The pump will be switched on again when the level drops 10 cm below the artificially raised level.</w:t>
      </w:r>
    </w:p>
    <w:p w14:paraId="245D46B9" w14:textId="77777777" w:rsidR="002102B8" w:rsidRDefault="004E6C68">
      <w:pPr>
        <w:spacing w:before="120"/>
      </w:pPr>
      <w:r>
        <w:t xml:space="preserve">In the summer period (June-September), water from the wells will be released into the wetlands only in the amounts that can recharge the water loss given by evapotranspiration – </w:t>
      </w:r>
      <w:proofErr w:type="spellStart"/>
      <w:r>
        <w:t>ie</w:t>
      </w:r>
      <w:proofErr w:type="spellEnd"/>
      <w:r>
        <w:t>. 3,9 l/s in Velika Tišina and 2,5 l/s in Mala Tišina. This would happen only when the water level in Mala and Velika Tišina falls below the minimum threshold level.</w:t>
      </w:r>
    </w:p>
    <w:p w14:paraId="296EE5EC" w14:textId="77777777" w:rsidR="002102B8" w:rsidRDefault="004E6C68">
      <w:pPr>
        <w:spacing w:before="120"/>
      </w:pPr>
      <w:r>
        <w:t>In case of reaching the set minimum levels water will be added to the wetlands until the water level reaches plus 5 cm, i.e. 5 cm above the minimum level. At that point the pumping will be switched off. It will be resumed again when the water level drops below the minimum level.</w:t>
      </w:r>
    </w:p>
    <w:p w14:paraId="1E7769D9" w14:textId="77777777" w:rsidR="002102B8" w:rsidRDefault="004E6C68">
      <w:pPr>
        <w:spacing w:before="120"/>
      </w:pPr>
      <w:r>
        <w:t>No pumping from the well is proposed in the October-February period. There are sufficient natural sources of recharge to the reservoirs during this period.</w:t>
      </w:r>
    </w:p>
    <w:p w14:paraId="66247EE0" w14:textId="77777777" w:rsidR="002102B8" w:rsidRDefault="004E6C68">
      <w:pPr>
        <w:pStyle w:val="Heading4"/>
      </w:pPr>
      <w:r>
        <w:t>Semi-operational test</w:t>
      </w:r>
    </w:p>
    <w:p w14:paraId="2124376F" w14:textId="77777777" w:rsidR="002102B8" w:rsidRDefault="004E6C68">
      <w:pPr>
        <w:spacing w:before="120"/>
      </w:pPr>
      <w:r>
        <w:t xml:space="preserve">In the first year, or optimally in the first two years, a semi-operational test of pumping and refilling of the wetlands should be carried out. The purpose of the test is to verify the proposed pumping system and to optimise it according to the findings. The second, important, purpose is to verify whether and to what extent the groundwater in the vicinity is affected by pumping groundwater from the wells. In addition, whether pumping groundwater in the vicinity of the reservoirs results in surface water being drawn from the reservoirs, the bottom or the banks of the reservoirs. </w:t>
      </w:r>
    </w:p>
    <w:p w14:paraId="056F71EC" w14:textId="77777777" w:rsidR="002102B8" w:rsidRDefault="004E6C68">
      <w:pPr>
        <w:spacing w:before="120"/>
      </w:pPr>
      <w:r>
        <w:t>The pumping of water from the test wells will be operated in the proposed full pumping mode but will include more detailed monitoring of operational and other parameters.</w:t>
      </w:r>
    </w:p>
    <w:p w14:paraId="1F7220FC" w14:textId="77777777" w:rsidR="002102B8" w:rsidRDefault="004E6C68">
      <w:pPr>
        <w:spacing w:before="120"/>
      </w:pPr>
      <w:r>
        <w:t>After the completion of the semi-operational test, all data should be evaluated. According to the results, the pumping regime is to be optimised for further operation in order to use groundwater efficiently and ecologically for recharge in Tišina. If during the semi-operational test, a significant impact on the groundwater in the vicinity of the wells is detected, the amount of water pumped from the wells should be adjusted. This means:</w:t>
      </w:r>
    </w:p>
    <w:p w14:paraId="78682A80" w14:textId="77777777" w:rsidR="002102B8" w:rsidRDefault="004E6C68">
      <w:pPr>
        <w:numPr>
          <w:ilvl w:val="0"/>
          <w:numId w:val="7"/>
        </w:numPr>
        <w:pBdr>
          <w:top w:val="nil"/>
          <w:left w:val="nil"/>
          <w:bottom w:val="nil"/>
          <w:right w:val="nil"/>
          <w:between w:val="nil"/>
        </w:pBdr>
        <w:spacing w:before="120" w:after="0" w:line="240" w:lineRule="auto"/>
        <w:rPr>
          <w:color w:val="000000"/>
        </w:rPr>
      </w:pPr>
      <w:r>
        <w:rPr>
          <w:color w:val="000000"/>
        </w:rPr>
        <w:t>a permanent reduction in the amount pumped throughout the pumping season</w:t>
      </w:r>
    </w:p>
    <w:p w14:paraId="4F33713A" w14:textId="77777777" w:rsidR="002102B8" w:rsidRDefault="004E6C68">
      <w:pPr>
        <w:numPr>
          <w:ilvl w:val="0"/>
          <w:numId w:val="7"/>
        </w:numPr>
        <w:pBdr>
          <w:top w:val="nil"/>
          <w:left w:val="nil"/>
          <w:bottom w:val="nil"/>
          <w:right w:val="nil"/>
          <w:between w:val="nil"/>
        </w:pBdr>
        <w:spacing w:after="0" w:line="240" w:lineRule="auto"/>
        <w:rPr>
          <w:color w:val="000000"/>
        </w:rPr>
      </w:pPr>
      <w:r>
        <w:rPr>
          <w:color w:val="000000"/>
        </w:rPr>
        <w:t>or adjusting the distribution of the amount pumped in each month (more in spring, less in summer dry periods)</w:t>
      </w:r>
    </w:p>
    <w:p w14:paraId="038B9A29" w14:textId="77777777" w:rsidR="002102B8" w:rsidRDefault="004E6C68">
      <w:pPr>
        <w:pStyle w:val="Heading4"/>
      </w:pPr>
      <w:r>
        <w:t>Monitoring during semi-operational test</w:t>
      </w:r>
    </w:p>
    <w:p w14:paraId="1DA5D370" w14:textId="77777777" w:rsidR="002102B8" w:rsidRDefault="004E6C68">
      <w:pPr>
        <w:spacing w:before="120"/>
      </w:pPr>
      <w:r>
        <w:t>Detailed monitoring of operational and other parameters will be carried out as part of the semi-operational test. The purpose of the monitoring is data collection and subsequent evaluation:</w:t>
      </w:r>
    </w:p>
    <w:p w14:paraId="7DAD4088" w14:textId="77777777" w:rsidR="002102B8" w:rsidRDefault="004E6C68">
      <w:pPr>
        <w:numPr>
          <w:ilvl w:val="0"/>
          <w:numId w:val="9"/>
        </w:numPr>
        <w:pBdr>
          <w:top w:val="nil"/>
          <w:left w:val="nil"/>
          <w:bottom w:val="nil"/>
          <w:right w:val="nil"/>
          <w:between w:val="nil"/>
        </w:pBdr>
        <w:spacing w:before="120" w:after="0" w:line="240" w:lineRule="auto"/>
        <w:rPr>
          <w:color w:val="000000"/>
        </w:rPr>
      </w:pPr>
      <w:r>
        <w:rPr>
          <w:color w:val="000000"/>
        </w:rPr>
        <w:t>groundwater pumping regime from wells</w:t>
      </w:r>
    </w:p>
    <w:p w14:paraId="7A91A13B" w14:textId="77777777" w:rsidR="002102B8" w:rsidRDefault="004E6C68">
      <w:pPr>
        <w:numPr>
          <w:ilvl w:val="0"/>
          <w:numId w:val="9"/>
        </w:numPr>
        <w:pBdr>
          <w:top w:val="nil"/>
          <w:left w:val="nil"/>
          <w:bottom w:val="nil"/>
          <w:right w:val="nil"/>
          <w:between w:val="nil"/>
        </w:pBdr>
        <w:spacing w:after="0" w:line="240" w:lineRule="auto"/>
        <w:rPr>
          <w:color w:val="000000"/>
        </w:rPr>
      </w:pPr>
      <w:r>
        <w:rPr>
          <w:color w:val="000000"/>
        </w:rPr>
        <w:t>the impact of groundwater pumping from wells on groundwater in the wider area</w:t>
      </w:r>
    </w:p>
    <w:p w14:paraId="3FE34FFE" w14:textId="77777777" w:rsidR="002102B8" w:rsidRDefault="004E6C68">
      <w:pPr>
        <w:numPr>
          <w:ilvl w:val="0"/>
          <w:numId w:val="9"/>
        </w:numPr>
        <w:pBdr>
          <w:top w:val="nil"/>
          <w:left w:val="nil"/>
          <w:bottom w:val="nil"/>
          <w:right w:val="nil"/>
          <w:between w:val="nil"/>
        </w:pBdr>
        <w:spacing w:after="0" w:line="240" w:lineRule="auto"/>
        <w:rPr>
          <w:color w:val="000000"/>
        </w:rPr>
      </w:pPr>
      <w:r>
        <w:rPr>
          <w:color w:val="000000"/>
        </w:rPr>
        <w:t>effect of pumping on surface water levels in Mala and Velika Tišina</w:t>
      </w:r>
    </w:p>
    <w:p w14:paraId="0E808AFC" w14:textId="77777777" w:rsidR="002102B8" w:rsidRDefault="004E6C68">
      <w:pPr>
        <w:numPr>
          <w:ilvl w:val="0"/>
          <w:numId w:val="9"/>
        </w:numPr>
        <w:pBdr>
          <w:top w:val="nil"/>
          <w:left w:val="nil"/>
          <w:bottom w:val="nil"/>
          <w:right w:val="nil"/>
          <w:between w:val="nil"/>
        </w:pBdr>
        <w:spacing w:after="0" w:line="240" w:lineRule="auto"/>
        <w:rPr>
          <w:color w:val="000000"/>
        </w:rPr>
      </w:pPr>
      <w:r>
        <w:rPr>
          <w:color w:val="000000"/>
        </w:rPr>
        <w:t>surface water level fluctuations in Mala and Velika Tišina</w:t>
      </w:r>
    </w:p>
    <w:p w14:paraId="74609280" w14:textId="77777777" w:rsidR="002102B8" w:rsidRDefault="004E6C68">
      <w:pPr>
        <w:pStyle w:val="Heading5"/>
        <w:ind w:firstLine="720"/>
      </w:pPr>
      <w:r>
        <w:t>Groundwater pumping regime from wells</w:t>
      </w:r>
    </w:p>
    <w:p w14:paraId="37E1381B" w14:textId="77777777" w:rsidR="002102B8" w:rsidRDefault="004E6C68">
      <w:pPr>
        <w:spacing w:before="120"/>
        <w:rPr>
          <w:u w:val="single"/>
        </w:rPr>
      </w:pPr>
      <w:r>
        <w:t>A sensor will be installed in the pumping well to measure and record the groundwater level in the well. This will provide data on the on/off switching of the pump. In addition, data on the groundwater level in the well during pumping/pump-off will be output, in particular data on the level of groundwater lowering during pumping. The measurement frequency will be set to once every 15 minutes.</w:t>
      </w:r>
    </w:p>
    <w:p w14:paraId="5632242C" w14:textId="77777777" w:rsidR="002102B8" w:rsidRDefault="004E6C68">
      <w:r>
        <w:t>In addition, a water meter will be installed on the outlet pipe from the pump to monitor the amount of water pumped and added to the tanks. The status of the water meter on the discharge pipe from the well will be recorded in the operating log at least once a month during the pumping period. Pump operation will be checked at least once a month. If a fault is detected, the pumping will be repaired - repair or installation of a new pump.</w:t>
      </w:r>
    </w:p>
    <w:p w14:paraId="5CA286F2" w14:textId="77777777" w:rsidR="002102B8" w:rsidRDefault="004E6C68">
      <w:pPr>
        <w:pStyle w:val="Heading5"/>
        <w:ind w:firstLine="720"/>
      </w:pPr>
      <w:r>
        <w:t>Impact of pumping on groundwater in the wider area</w:t>
      </w:r>
    </w:p>
    <w:p w14:paraId="621FDF62" w14:textId="77777777" w:rsidR="002102B8" w:rsidRDefault="004E6C68">
      <w:pPr>
        <w:spacing w:before="120"/>
      </w:pPr>
      <w:r>
        <w:t>In particular, installed monitoring wells will be used to monitor the impact of pumping on groundwater in the vicinity of the wells. Sensors (dataloggers) will be installed in the boreholes to measure and record the groundwater level. In addition, monitoring of existing nearby groundwater sources (domestic wells) will be carried out up to 200 m from the pumped well. Monitoring of a maximum of eight (8) domestic wells is envisaged – four (4) for the Mala Tišina area and four (4) for the Velika Tišina area. Data loggers will be installed in the wells to continuously record the groundwater level. The frequency of measurements in the monitoring wells and domestic wells will be set to 1x every 60 minutes.</w:t>
      </w:r>
    </w:p>
    <w:p w14:paraId="7BC99AE6" w14:textId="77777777" w:rsidR="002102B8" w:rsidRDefault="004E6C68">
      <w:pPr>
        <w:pStyle w:val="Heading5"/>
        <w:ind w:firstLine="720"/>
      </w:pPr>
      <w:r>
        <w:t>Effect of pumping on surface water levels in Mala and Velika Tišina</w:t>
      </w:r>
    </w:p>
    <w:p w14:paraId="004863C4" w14:textId="77777777" w:rsidR="002102B8" w:rsidRDefault="004E6C68">
      <w:pPr>
        <w:spacing w:before="120"/>
      </w:pPr>
      <w:r>
        <w:t>The effect of pumping on the water level in the reservoirs will be monitored by measuring the water level in control piezometers installed in the banks of both reservoirs. A sensor (datalogger) will be installed in the piezometers to measure and record the water level in the reservoir. The measurement frequency will be set to once every 30 minutes. In addition, a reading of the water level will be taken on an optical water level gauge. The reading will be taken once a month as part of the pumping control.</w:t>
      </w:r>
    </w:p>
    <w:p w14:paraId="74281391" w14:textId="77777777" w:rsidR="002102B8" w:rsidRDefault="004E6C68">
      <w:pPr>
        <w:pStyle w:val="Heading5"/>
        <w:ind w:firstLine="720"/>
      </w:pPr>
      <w:r>
        <w:t>Surface water level fluctuations in Mala and Velika Tišina</w:t>
      </w:r>
    </w:p>
    <w:p w14:paraId="408398D0" w14:textId="77777777" w:rsidR="002102B8" w:rsidRDefault="004E6C68">
      <w:pPr>
        <w:spacing w:before="120"/>
      </w:pPr>
      <w:r>
        <w:t>The fluctuation of the surface water level in the reservoirs will be monitored using data loggers in the control piezometers and optical water readings - see above.</w:t>
      </w:r>
    </w:p>
    <w:p w14:paraId="138A4473" w14:textId="77777777" w:rsidR="002102B8" w:rsidRDefault="004E6C68">
      <w:pPr>
        <w:pStyle w:val="Heading3"/>
        <w:numPr>
          <w:ilvl w:val="2"/>
          <w:numId w:val="13"/>
        </w:numPr>
      </w:pPr>
      <w:bookmarkStart w:id="51" w:name="_heading=h.111kx3o" w:colFirst="0" w:colLast="0"/>
      <w:bookmarkStart w:id="52" w:name="_Toc184155204"/>
      <w:bookmarkEnd w:id="51"/>
      <w:r>
        <w:t>Clearing of Žandrak</w:t>
      </w:r>
      <w:bookmarkEnd w:id="52"/>
    </w:p>
    <w:p w14:paraId="3A709DEF" w14:textId="77777777" w:rsidR="002102B8" w:rsidRDefault="004E6C68">
      <w:r>
        <w:t>The Žandrak used to be a natural channel that drained the area south of Tišina and according to the records of witnesses it was still full of water and fish in the 60</w:t>
      </w:r>
      <w:r>
        <w:rPr>
          <w:vertAlign w:val="superscript"/>
        </w:rPr>
        <w:t>s</w:t>
      </w:r>
      <w:r>
        <w:t xml:space="preserve"> - 70</w:t>
      </w:r>
      <w:r>
        <w:rPr>
          <w:vertAlign w:val="superscript"/>
        </w:rPr>
        <w:t>s</w:t>
      </w:r>
      <w:r>
        <w:t xml:space="preserve"> of the last century. After the construction of drainage channels in the wider surroundings, especially the </w:t>
      </w:r>
      <w:proofErr w:type="spellStart"/>
      <w:r>
        <w:t>Grebnice</w:t>
      </w:r>
      <w:proofErr w:type="spellEnd"/>
      <w:r>
        <w:t xml:space="preserve"> channel, which laterally crosses the southern area, the water in the Žandrak was gradually lost. Nowadays, the channel fills up only in the event of very high rainfall. The floods of 2014 and 2021 are an example.</w:t>
      </w:r>
    </w:p>
    <w:p w14:paraId="0D67AF78" w14:textId="77777777" w:rsidR="002102B8" w:rsidRDefault="004E6C68">
      <w:r>
        <w:t>As part of the revitalisation of the area, experts propose to restore the channel and flow profile of the Žandrak in the length of about 1 000 m before the inflow to Mala Tišina and another 1 850 m from the outlet of the Mala Tišina up to the inflow to Velika Tišina. These revitalisations will include several sub-steps:</w:t>
      </w:r>
    </w:p>
    <w:p w14:paraId="5DC359AC" w14:textId="77777777" w:rsidR="002102B8" w:rsidRDefault="004E6C68" w:rsidP="00ED5E51">
      <w:pPr>
        <w:numPr>
          <w:ilvl w:val="0"/>
          <w:numId w:val="5"/>
        </w:numPr>
        <w:pBdr>
          <w:top w:val="nil"/>
          <w:left w:val="nil"/>
          <w:bottom w:val="nil"/>
          <w:right w:val="nil"/>
          <w:between w:val="nil"/>
        </w:pBdr>
        <w:spacing w:after="0" w:line="276" w:lineRule="auto"/>
        <w:ind w:left="567"/>
        <w:rPr>
          <w:color w:val="000000"/>
        </w:rPr>
      </w:pPr>
      <w:r>
        <w:rPr>
          <w:color w:val="000000"/>
        </w:rPr>
        <w:t>Clearing of woody vegetation overgrowing the flow profile</w:t>
      </w:r>
    </w:p>
    <w:p w14:paraId="2A53F57A" w14:textId="77777777" w:rsidR="002102B8" w:rsidRDefault="004E6C68" w:rsidP="00ED5E51">
      <w:pPr>
        <w:numPr>
          <w:ilvl w:val="0"/>
          <w:numId w:val="5"/>
        </w:numPr>
        <w:pBdr>
          <w:top w:val="nil"/>
          <w:left w:val="nil"/>
          <w:bottom w:val="nil"/>
          <w:right w:val="nil"/>
          <w:between w:val="nil"/>
        </w:pBdr>
        <w:spacing w:after="0" w:line="276" w:lineRule="auto"/>
        <w:ind w:left="567"/>
        <w:rPr>
          <w:color w:val="000000"/>
        </w:rPr>
      </w:pPr>
      <w:r>
        <w:rPr>
          <w:color w:val="000000"/>
        </w:rPr>
        <w:t>Cleaning the channel of litter</w:t>
      </w:r>
    </w:p>
    <w:p w14:paraId="71FD0290" w14:textId="77777777" w:rsidR="002102B8" w:rsidRDefault="004E6C68" w:rsidP="00ED5E51">
      <w:pPr>
        <w:numPr>
          <w:ilvl w:val="0"/>
          <w:numId w:val="5"/>
        </w:numPr>
        <w:pBdr>
          <w:top w:val="nil"/>
          <w:left w:val="nil"/>
          <w:bottom w:val="nil"/>
          <w:right w:val="nil"/>
          <w:between w:val="nil"/>
        </w:pBdr>
        <w:spacing w:after="0" w:line="276" w:lineRule="auto"/>
        <w:ind w:left="567"/>
        <w:rPr>
          <w:color w:val="000000"/>
        </w:rPr>
      </w:pPr>
      <w:r>
        <w:rPr>
          <w:color w:val="000000"/>
        </w:rPr>
        <w:t>Cleaning the channel of sediment deposits (Measure 1)</w:t>
      </w:r>
    </w:p>
    <w:p w14:paraId="125845D4" w14:textId="77777777" w:rsidR="002102B8" w:rsidRDefault="004E6C68" w:rsidP="00ED5E51">
      <w:pPr>
        <w:numPr>
          <w:ilvl w:val="0"/>
          <w:numId w:val="5"/>
        </w:numPr>
        <w:pBdr>
          <w:top w:val="nil"/>
          <w:left w:val="nil"/>
          <w:bottom w:val="nil"/>
          <w:right w:val="nil"/>
          <w:between w:val="nil"/>
        </w:pBdr>
        <w:spacing w:after="0" w:line="276" w:lineRule="auto"/>
        <w:ind w:left="567"/>
        <w:rPr>
          <w:color w:val="000000"/>
        </w:rPr>
      </w:pPr>
      <w:r>
        <w:rPr>
          <w:color w:val="000000"/>
        </w:rPr>
        <w:t>Loosening of the banks and their reinforcement (see Figure 18)</w:t>
      </w:r>
    </w:p>
    <w:p w14:paraId="5F7B7EB3" w14:textId="497A5D20" w:rsidR="002102B8" w:rsidRDefault="004E6C68" w:rsidP="00ED5E51">
      <w:pPr>
        <w:numPr>
          <w:ilvl w:val="0"/>
          <w:numId w:val="5"/>
        </w:numPr>
        <w:pBdr>
          <w:top w:val="nil"/>
          <w:left w:val="nil"/>
          <w:bottom w:val="nil"/>
          <w:right w:val="nil"/>
          <w:between w:val="nil"/>
        </w:pBdr>
        <w:spacing w:after="120" w:line="276" w:lineRule="auto"/>
        <w:ind w:left="567"/>
        <w:rPr>
          <w:color w:val="000000"/>
        </w:rPr>
      </w:pPr>
      <w:r>
        <w:rPr>
          <w:color w:val="000000"/>
        </w:rPr>
        <w:t>Construction of small flow-through cross dikes 200 m apart to provide a rise in the channel (see Figure 18)</w:t>
      </w:r>
    </w:p>
    <w:p w14:paraId="05BBF68D" w14:textId="77777777" w:rsidR="002102B8" w:rsidRDefault="004E6C68">
      <w:pPr>
        <w:keepNext/>
        <w:spacing w:after="0"/>
      </w:pPr>
      <w:r>
        <w:rPr>
          <w:noProof/>
        </w:rPr>
        <w:drawing>
          <wp:inline distT="0" distB="0" distL="0" distR="0" wp14:anchorId="0301F46D" wp14:editId="7D0AA37B">
            <wp:extent cx="3526297" cy="3010397"/>
            <wp:effectExtent l="0" t="0" r="0" b="0"/>
            <wp:docPr id="2131240172" name="image20.png" descr="Obsah obrázku venku, mrak, obloha, louky a pastviny&#10;&#10;Popis byl vytvořen automaticky"/>
            <wp:cNvGraphicFramePr/>
            <a:graphic xmlns:a="http://schemas.openxmlformats.org/drawingml/2006/main">
              <a:graphicData uri="http://schemas.openxmlformats.org/drawingml/2006/picture">
                <pic:pic xmlns:pic="http://schemas.openxmlformats.org/drawingml/2006/picture">
                  <pic:nvPicPr>
                    <pic:cNvPr id="0" name="image20.png" descr="Obsah obrázku venku, mrak, obloha, louky a pastviny&#10;&#10;Popis byl vytvořen automaticky"/>
                    <pic:cNvPicPr preferRelativeResize="0"/>
                  </pic:nvPicPr>
                  <pic:blipFill>
                    <a:blip r:embed="rId41"/>
                    <a:srcRect/>
                    <a:stretch>
                      <a:fillRect/>
                    </a:stretch>
                  </pic:blipFill>
                  <pic:spPr>
                    <a:xfrm>
                      <a:off x="0" y="0"/>
                      <a:ext cx="3526297" cy="3010397"/>
                    </a:xfrm>
                    <a:prstGeom prst="rect">
                      <a:avLst/>
                    </a:prstGeom>
                    <a:ln/>
                  </pic:spPr>
                </pic:pic>
              </a:graphicData>
            </a:graphic>
          </wp:inline>
        </w:drawing>
      </w:r>
      <w:r>
        <w:t xml:space="preserve"> </w:t>
      </w:r>
      <w:r>
        <w:rPr>
          <w:noProof/>
        </w:rPr>
        <w:drawing>
          <wp:inline distT="0" distB="0" distL="0" distR="0" wp14:anchorId="1C2E9422" wp14:editId="41F59CB7">
            <wp:extent cx="2332414" cy="3022194"/>
            <wp:effectExtent l="0" t="0" r="0" b="0"/>
            <wp:docPr id="2131240173" name="image10.jpg" descr="Revitalizace přítoku Bartošovického potoka – Adapterra Awards"/>
            <wp:cNvGraphicFramePr/>
            <a:graphic xmlns:a="http://schemas.openxmlformats.org/drawingml/2006/main">
              <a:graphicData uri="http://schemas.openxmlformats.org/drawingml/2006/picture">
                <pic:pic xmlns:pic="http://schemas.openxmlformats.org/drawingml/2006/picture">
                  <pic:nvPicPr>
                    <pic:cNvPr id="0" name="image10.jpg" descr="Revitalizace přítoku Bartošovického potoka – Adapterra Awards"/>
                    <pic:cNvPicPr preferRelativeResize="0"/>
                  </pic:nvPicPr>
                  <pic:blipFill>
                    <a:blip r:embed="rId42"/>
                    <a:srcRect/>
                    <a:stretch>
                      <a:fillRect/>
                    </a:stretch>
                  </pic:blipFill>
                  <pic:spPr>
                    <a:xfrm>
                      <a:off x="0" y="0"/>
                      <a:ext cx="2332414" cy="3022194"/>
                    </a:xfrm>
                    <a:prstGeom prst="rect">
                      <a:avLst/>
                    </a:prstGeom>
                    <a:ln/>
                  </pic:spPr>
                </pic:pic>
              </a:graphicData>
            </a:graphic>
          </wp:inline>
        </w:drawing>
      </w:r>
    </w:p>
    <w:p w14:paraId="16EE3DDE" w14:textId="77777777" w:rsidR="002102B8" w:rsidRDefault="004E6C68">
      <w:pPr>
        <w:pBdr>
          <w:top w:val="nil"/>
          <w:left w:val="nil"/>
          <w:bottom w:val="nil"/>
          <w:right w:val="nil"/>
          <w:between w:val="nil"/>
        </w:pBdr>
        <w:spacing w:after="0" w:line="240" w:lineRule="auto"/>
        <w:jc w:val="center"/>
      </w:pPr>
      <w:r>
        <w:rPr>
          <w:b/>
          <w:color w:val="4472C4"/>
          <w:sz w:val="18"/>
          <w:szCs w:val="18"/>
        </w:rPr>
        <w:t xml:space="preserve">Figure 18. Revitalization of the Žandrak – example of small dams on the flow (left) and revitalisation of embankments (right) (Source: </w:t>
      </w:r>
      <w:proofErr w:type="spellStart"/>
      <w:r>
        <w:rPr>
          <w:b/>
          <w:color w:val="4472C4"/>
          <w:sz w:val="18"/>
          <w:szCs w:val="18"/>
        </w:rPr>
        <w:t>Lesy</w:t>
      </w:r>
      <w:proofErr w:type="spellEnd"/>
      <w:r>
        <w:rPr>
          <w:b/>
          <w:color w:val="4472C4"/>
          <w:sz w:val="18"/>
          <w:szCs w:val="18"/>
        </w:rPr>
        <w:t xml:space="preserve"> ČR)</w:t>
      </w:r>
    </w:p>
    <w:p w14:paraId="4CC81B6E" w14:textId="77777777" w:rsidR="002102B8" w:rsidRDefault="004E6C68">
      <w:pPr>
        <w:pStyle w:val="Heading3"/>
        <w:numPr>
          <w:ilvl w:val="2"/>
          <w:numId w:val="13"/>
        </w:numPr>
      </w:pPr>
      <w:bookmarkStart w:id="53" w:name="_heading=h.206ipza" w:colFirst="0" w:colLast="0"/>
      <w:bookmarkStart w:id="54" w:name="_Toc184155205"/>
      <w:bookmarkEnd w:id="53"/>
      <w:r>
        <w:t>Introducing specific management rules</w:t>
      </w:r>
      <w:bookmarkEnd w:id="54"/>
    </w:p>
    <w:p w14:paraId="33D12420" w14:textId="77777777" w:rsidR="002102B8" w:rsidRDefault="004E6C68">
      <w:r>
        <w:t xml:space="preserve">The introduction of specific management rules for the Tišina protected area is necessary to ensure effective and long-term protection and sustainable use. A well-prepared management plan will establish clear zonation within the site and distinguish areas that require strict protection from those that may allow regulated activities. This structured approach will balance nature conservation with sustainable development, ensuring that the ecological integrity of Tišina is maintained while addressing the needs of local communities. </w:t>
      </w:r>
    </w:p>
    <w:p w14:paraId="7963BF4E" w14:textId="77777777" w:rsidR="002102B8" w:rsidRDefault="004E6C68">
      <w:r>
        <w:t>In practice, the implementation of these guidelines in Republika Srpska would require a revision of the existing legal framework governing Tišina to define new zoning, management priorities and responsibilities of the management authority. Strengthening law enforcement would be essential to ensure that regulations are complied with and that all activities in the area are in line with nature conservation standards. Working with local authorities and stakeholders can facilitate this process and promote a shared commitment to site protection. Such structured and legally sound management can support ecological restoration efforts, prevent illegal activities and contribute to the overall resilience and sustainability of Tišina as a protected area. Improved management rules for Tišina PA includes:</w:t>
      </w:r>
    </w:p>
    <w:p w14:paraId="02AF11D2" w14:textId="77777777" w:rsidR="002102B8" w:rsidRDefault="004E6C68">
      <w:pPr>
        <w:pStyle w:val="Heading4"/>
      </w:pPr>
      <w:r>
        <w:t>Revision of the existing legal framework</w:t>
      </w:r>
    </w:p>
    <w:p w14:paraId="114B49C8" w14:textId="77777777" w:rsidR="002102B8" w:rsidRDefault="004E6C68">
      <w:r>
        <w:t>The current legal framework governing Tišina should be revised to reflect the updated zonation, management priorities, and responsibilities. Key changes include:</w:t>
      </w:r>
    </w:p>
    <w:p w14:paraId="105A42BF" w14:textId="77777777" w:rsidR="002102B8" w:rsidRDefault="004E6C68">
      <w:pPr>
        <w:ind w:firstLine="720"/>
        <w:rPr>
          <w:color w:val="2F5496"/>
        </w:rPr>
      </w:pPr>
      <w:r>
        <w:rPr>
          <w:color w:val="2F5496"/>
        </w:rPr>
        <w:t>Zonation</w:t>
      </w:r>
    </w:p>
    <w:p w14:paraId="71BF4FA2" w14:textId="77777777" w:rsidR="002102B8" w:rsidRDefault="004E6C68">
      <w:r>
        <w:t>Define strict protection zones where human activity is prohibited, buffer zones for limited, regulated activities, and sustainable use zones for eco-tourism and educational purposes. See the proposal of zonation in chapter 3.3.2.</w:t>
      </w:r>
    </w:p>
    <w:p w14:paraId="535EE72C" w14:textId="77777777" w:rsidR="002102B8" w:rsidRDefault="004E6C68">
      <w:pPr>
        <w:pStyle w:val="Heading5"/>
        <w:ind w:firstLine="720"/>
      </w:pPr>
      <w:r>
        <w:t>Clear management objectives and update of management plan</w:t>
      </w:r>
    </w:p>
    <w:p w14:paraId="7AD75D6B" w14:textId="77777777" w:rsidR="002102B8" w:rsidRDefault="004E6C68">
      <w:r>
        <w:t>Specify conservation goals, such as maintaining water levels, controlling invasive species, and preserving critical habitats for flora and fauna. This in practical means introduction of the conservation objectives and described in Box 3. Furthermore we suggest updating the current management plan. It will be done based on the recommendation from this document and will reflect mainly the new proposed zonation, management of the water levels, monitoring specifications etc.</w:t>
      </w:r>
    </w:p>
    <w:p w14:paraId="7D326557" w14:textId="77777777" w:rsidR="002102B8" w:rsidRDefault="004E6C68">
      <w:pPr>
        <w:ind w:firstLine="720"/>
        <w:rPr>
          <w:color w:val="2F5496"/>
        </w:rPr>
      </w:pPr>
      <w:r>
        <w:rPr>
          <w:color w:val="2F5496"/>
        </w:rPr>
        <w:t>Integration of restoration measures</w:t>
      </w:r>
    </w:p>
    <w:p w14:paraId="1166B6EA" w14:textId="77777777" w:rsidR="002102B8" w:rsidRDefault="004E6C68">
      <w:r>
        <w:t>Incorporate all seven restoration measures as proposed in this chapter and put them in practical realization via direct plan of restoration.</w:t>
      </w:r>
    </w:p>
    <w:p w14:paraId="2C83EFAC" w14:textId="77777777" w:rsidR="002102B8" w:rsidRDefault="004E6C68">
      <w:pPr>
        <w:pStyle w:val="Heading5"/>
        <w:ind w:firstLine="720"/>
      </w:pPr>
      <w:r>
        <w:t>Strengthening law enforcement</w:t>
      </w:r>
    </w:p>
    <w:p w14:paraId="5C8E69F5" w14:textId="77777777" w:rsidR="002102B8" w:rsidRDefault="004E6C68">
      <w:r>
        <w:t>Effective law enforcement is critical for protecting Tišina against illegal activities, such as poaching, unauthorized land use, or waste disposal. This involves:</w:t>
      </w:r>
    </w:p>
    <w:p w14:paraId="5E83B8FD" w14:textId="77777777" w:rsidR="002102B8" w:rsidRDefault="004E6C68">
      <w:pPr>
        <w:numPr>
          <w:ilvl w:val="0"/>
          <w:numId w:val="31"/>
        </w:numPr>
        <w:pBdr>
          <w:top w:val="nil"/>
          <w:left w:val="nil"/>
          <w:bottom w:val="nil"/>
          <w:right w:val="nil"/>
          <w:between w:val="nil"/>
        </w:pBdr>
        <w:spacing w:after="0" w:line="276" w:lineRule="auto"/>
        <w:rPr>
          <w:color w:val="000000"/>
        </w:rPr>
      </w:pPr>
      <w:r>
        <w:rPr>
          <w:color w:val="000000"/>
        </w:rPr>
        <w:t>Training and deploying enforcement officers equipped with tools for monitoring and reporting violations.</w:t>
      </w:r>
    </w:p>
    <w:p w14:paraId="7E5CABB5" w14:textId="77777777" w:rsidR="002102B8" w:rsidRDefault="004E6C68">
      <w:pPr>
        <w:numPr>
          <w:ilvl w:val="0"/>
          <w:numId w:val="31"/>
        </w:numPr>
        <w:pBdr>
          <w:top w:val="nil"/>
          <w:left w:val="nil"/>
          <w:bottom w:val="nil"/>
          <w:right w:val="nil"/>
          <w:between w:val="nil"/>
        </w:pBdr>
        <w:spacing w:after="0" w:line="276" w:lineRule="auto"/>
        <w:rPr>
          <w:color w:val="000000"/>
        </w:rPr>
      </w:pPr>
      <w:r>
        <w:rPr>
          <w:color w:val="000000"/>
        </w:rPr>
        <w:t>Utilizing technology like remote sensing and drones to detect illegal activities.</w:t>
      </w:r>
    </w:p>
    <w:p w14:paraId="44342AE0" w14:textId="77777777" w:rsidR="002102B8" w:rsidRDefault="004E6C68">
      <w:pPr>
        <w:numPr>
          <w:ilvl w:val="0"/>
          <w:numId w:val="31"/>
        </w:numPr>
        <w:pBdr>
          <w:top w:val="nil"/>
          <w:left w:val="nil"/>
          <w:bottom w:val="nil"/>
          <w:right w:val="nil"/>
          <w:between w:val="nil"/>
        </w:pBdr>
        <w:spacing w:after="120" w:line="276" w:lineRule="auto"/>
        <w:rPr>
          <w:color w:val="000000"/>
        </w:rPr>
      </w:pPr>
      <w:r>
        <w:rPr>
          <w:color w:val="000000"/>
        </w:rPr>
        <w:t>Establishing penalties for non-compliance to serve as a deterrent.</w:t>
      </w:r>
    </w:p>
    <w:p w14:paraId="205DB16A" w14:textId="77777777" w:rsidR="002102B8" w:rsidRDefault="004E6C68">
      <w:pPr>
        <w:pStyle w:val="Heading5"/>
        <w:ind w:firstLine="720"/>
      </w:pPr>
      <w:r>
        <w:t>Community involvement and stakeholder engagement</w:t>
      </w:r>
    </w:p>
    <w:p w14:paraId="456BE169" w14:textId="77777777" w:rsidR="002102B8" w:rsidRDefault="004E6C68">
      <w:r>
        <w:t>Successful management relies on the cooperation of local stakeholders. The management rules should include mechanisms for:</w:t>
      </w:r>
    </w:p>
    <w:p w14:paraId="56B351EF" w14:textId="77777777" w:rsidR="002102B8" w:rsidRDefault="004E6C68">
      <w:pPr>
        <w:numPr>
          <w:ilvl w:val="0"/>
          <w:numId w:val="11"/>
        </w:numPr>
        <w:pBdr>
          <w:top w:val="nil"/>
          <w:left w:val="nil"/>
          <w:bottom w:val="nil"/>
          <w:right w:val="nil"/>
          <w:between w:val="nil"/>
        </w:pBdr>
        <w:spacing w:after="0" w:line="276" w:lineRule="auto"/>
        <w:rPr>
          <w:color w:val="000000"/>
        </w:rPr>
      </w:pPr>
      <w:r>
        <w:rPr>
          <w:color w:val="000000"/>
        </w:rPr>
        <w:t>Stakeholder engagement: Regular consultation with local communities, landowners, businesses, and environmental NGOs to ensure their interests are considered.</w:t>
      </w:r>
    </w:p>
    <w:p w14:paraId="385B2108" w14:textId="77777777" w:rsidR="002102B8" w:rsidRDefault="004E6C68">
      <w:pPr>
        <w:numPr>
          <w:ilvl w:val="0"/>
          <w:numId w:val="11"/>
        </w:numPr>
        <w:pBdr>
          <w:top w:val="nil"/>
          <w:left w:val="nil"/>
          <w:bottom w:val="nil"/>
          <w:right w:val="nil"/>
          <w:between w:val="nil"/>
        </w:pBdr>
        <w:spacing w:after="0" w:line="276" w:lineRule="auto"/>
        <w:rPr>
          <w:color w:val="000000"/>
        </w:rPr>
      </w:pPr>
      <w:r>
        <w:rPr>
          <w:color w:val="000000"/>
        </w:rPr>
        <w:t>Education and awareness: Conducting workshops and campaigns to educate stakeholders about the ecological and socio-economic benefits of conserving Tišina.</w:t>
      </w:r>
    </w:p>
    <w:p w14:paraId="1B0EF644" w14:textId="77777777" w:rsidR="002102B8" w:rsidRDefault="002102B8">
      <w:pPr>
        <w:spacing w:after="0"/>
      </w:pPr>
    </w:p>
    <w:p w14:paraId="280A57AF" w14:textId="77777777" w:rsidR="002102B8" w:rsidRDefault="004E6C68">
      <w:pPr>
        <w:pStyle w:val="Heading5"/>
        <w:ind w:firstLine="720"/>
      </w:pPr>
      <w:r>
        <w:t>Monitoring and evaluation framework</w:t>
      </w:r>
    </w:p>
    <w:p w14:paraId="2FD2AB44" w14:textId="77777777" w:rsidR="002102B8" w:rsidRDefault="004E6C68">
      <w:r>
        <w:t>The law should mandate a robust monitoring system to track the progress of restoration measures and the health of the ecosystem. Key aspects include:</w:t>
      </w:r>
    </w:p>
    <w:p w14:paraId="40012F9D" w14:textId="77777777" w:rsidR="002102B8" w:rsidRDefault="004E6C68">
      <w:pPr>
        <w:numPr>
          <w:ilvl w:val="0"/>
          <w:numId w:val="29"/>
        </w:numPr>
        <w:pBdr>
          <w:top w:val="nil"/>
          <w:left w:val="nil"/>
          <w:bottom w:val="nil"/>
          <w:right w:val="nil"/>
          <w:between w:val="nil"/>
        </w:pBdr>
        <w:spacing w:after="0" w:line="276" w:lineRule="auto"/>
        <w:rPr>
          <w:color w:val="000000"/>
        </w:rPr>
      </w:pPr>
      <w:r>
        <w:rPr>
          <w:color w:val="000000"/>
        </w:rPr>
        <w:t>Installing water level sensors and data loggers to monitor hydrological changes.</w:t>
      </w:r>
    </w:p>
    <w:p w14:paraId="088C60B2" w14:textId="77777777" w:rsidR="002102B8" w:rsidRDefault="004E6C68">
      <w:pPr>
        <w:numPr>
          <w:ilvl w:val="0"/>
          <w:numId w:val="29"/>
        </w:numPr>
        <w:pBdr>
          <w:top w:val="nil"/>
          <w:left w:val="nil"/>
          <w:bottom w:val="nil"/>
          <w:right w:val="nil"/>
          <w:between w:val="nil"/>
        </w:pBdr>
        <w:spacing w:after="0" w:line="276" w:lineRule="auto"/>
        <w:rPr>
          <w:color w:val="000000"/>
        </w:rPr>
      </w:pPr>
      <w:r>
        <w:rPr>
          <w:color w:val="000000"/>
        </w:rPr>
        <w:t>Conducting biodiversity surveys to assess the success of conservation efforts.</w:t>
      </w:r>
    </w:p>
    <w:p w14:paraId="0C664B28" w14:textId="77777777" w:rsidR="002102B8" w:rsidRDefault="004E6C68">
      <w:pPr>
        <w:numPr>
          <w:ilvl w:val="0"/>
          <w:numId w:val="29"/>
        </w:numPr>
        <w:pBdr>
          <w:top w:val="nil"/>
          <w:left w:val="nil"/>
          <w:bottom w:val="nil"/>
          <w:right w:val="nil"/>
          <w:between w:val="nil"/>
        </w:pBdr>
        <w:spacing w:after="120" w:line="276" w:lineRule="auto"/>
        <w:rPr>
          <w:color w:val="000000"/>
        </w:rPr>
      </w:pPr>
      <w:r>
        <w:rPr>
          <w:color w:val="000000"/>
        </w:rPr>
        <w:t>Requiring annual reporting on the implementation of management activities and ecological outcomes.</w:t>
      </w:r>
    </w:p>
    <w:p w14:paraId="4B5E03BD" w14:textId="77777777" w:rsidR="002102B8" w:rsidRDefault="004E6C68">
      <w:r>
        <w:t>More on the post-hoc monitoring is described in Chapter 5.</w:t>
      </w:r>
    </w:p>
    <w:p w14:paraId="70C24B10" w14:textId="77777777" w:rsidR="002102B8" w:rsidRDefault="004E6C68">
      <w:pPr>
        <w:pStyle w:val="Heading5"/>
        <w:ind w:left="720"/>
      </w:pPr>
      <w:r>
        <w:t>Sustainable Financing</w:t>
      </w:r>
    </w:p>
    <w:p w14:paraId="68C6AA1C" w14:textId="77777777" w:rsidR="002102B8" w:rsidRDefault="004E6C68">
      <w:r>
        <w:t>A section of the management plan should focus on sustainable financing to support long-term conservation efforts. Potential funding sources include:</w:t>
      </w:r>
    </w:p>
    <w:p w14:paraId="2878D368" w14:textId="77777777" w:rsidR="002102B8" w:rsidRDefault="004E6C68">
      <w:pPr>
        <w:numPr>
          <w:ilvl w:val="0"/>
          <w:numId w:val="32"/>
        </w:numPr>
        <w:pBdr>
          <w:top w:val="nil"/>
          <w:left w:val="nil"/>
          <w:bottom w:val="nil"/>
          <w:right w:val="nil"/>
          <w:between w:val="nil"/>
        </w:pBdr>
        <w:spacing w:after="0" w:line="276" w:lineRule="auto"/>
        <w:rPr>
          <w:color w:val="000000"/>
        </w:rPr>
      </w:pPr>
      <w:r>
        <w:rPr>
          <w:color w:val="000000"/>
        </w:rPr>
        <w:t>Government grants and international conservation funds.</w:t>
      </w:r>
    </w:p>
    <w:p w14:paraId="3E531173" w14:textId="77777777" w:rsidR="002102B8" w:rsidRDefault="004E6C68">
      <w:pPr>
        <w:numPr>
          <w:ilvl w:val="0"/>
          <w:numId w:val="32"/>
        </w:numPr>
        <w:pBdr>
          <w:top w:val="nil"/>
          <w:left w:val="nil"/>
          <w:bottom w:val="nil"/>
          <w:right w:val="nil"/>
          <w:between w:val="nil"/>
        </w:pBdr>
        <w:spacing w:after="0" w:line="276" w:lineRule="auto"/>
        <w:rPr>
          <w:color w:val="000000"/>
        </w:rPr>
      </w:pPr>
      <w:r>
        <w:rPr>
          <w:color w:val="000000"/>
        </w:rPr>
        <w:t xml:space="preserve">Revenue from </w:t>
      </w:r>
      <w:r>
        <w:t>ecotourism</w:t>
      </w:r>
      <w:r>
        <w:rPr>
          <w:color w:val="000000"/>
        </w:rPr>
        <w:t xml:space="preserve"> activities and educational programs.</w:t>
      </w:r>
    </w:p>
    <w:p w14:paraId="13D14C5C" w14:textId="77777777" w:rsidR="002102B8" w:rsidRDefault="004E6C68">
      <w:pPr>
        <w:numPr>
          <w:ilvl w:val="0"/>
          <w:numId w:val="32"/>
        </w:numPr>
        <w:pBdr>
          <w:top w:val="nil"/>
          <w:left w:val="nil"/>
          <w:bottom w:val="nil"/>
          <w:right w:val="nil"/>
          <w:between w:val="nil"/>
        </w:pBdr>
        <w:spacing w:after="120" w:line="276" w:lineRule="auto"/>
        <w:rPr>
          <w:color w:val="000000"/>
        </w:rPr>
      </w:pPr>
      <w:r>
        <w:rPr>
          <w:color w:val="000000"/>
        </w:rPr>
        <w:t>Partnerships with private entities invested in sustainable development.</w:t>
      </w:r>
    </w:p>
    <w:p w14:paraId="5F6B2842" w14:textId="77777777" w:rsidR="002102B8" w:rsidRDefault="004E6C68">
      <w:pPr>
        <w:pStyle w:val="Heading4"/>
      </w:pPr>
      <w:r>
        <w:t>Practical Implementation in Republika Srpska</w:t>
      </w:r>
    </w:p>
    <w:p w14:paraId="2CF446B7" w14:textId="77777777" w:rsidR="002102B8" w:rsidRDefault="004E6C68">
      <w:r>
        <w:t>To implement these rules, the government of Republika Srpska must take the following steps:</w:t>
      </w:r>
    </w:p>
    <w:p w14:paraId="3249B30C" w14:textId="77777777" w:rsidR="002102B8" w:rsidRDefault="004E6C68">
      <w:pPr>
        <w:numPr>
          <w:ilvl w:val="0"/>
          <w:numId w:val="10"/>
        </w:numPr>
        <w:pBdr>
          <w:top w:val="nil"/>
          <w:left w:val="nil"/>
          <w:bottom w:val="nil"/>
          <w:right w:val="nil"/>
          <w:between w:val="nil"/>
        </w:pBdr>
        <w:spacing w:after="0" w:line="276" w:lineRule="auto"/>
        <w:ind w:left="709"/>
        <w:rPr>
          <w:color w:val="000000"/>
        </w:rPr>
      </w:pPr>
      <w:r>
        <w:rPr>
          <w:color w:val="000000"/>
        </w:rPr>
        <w:t>Draft and approve legislative amendments reflecting the updated management plan.</w:t>
      </w:r>
    </w:p>
    <w:p w14:paraId="5066A1A9" w14:textId="77777777" w:rsidR="002102B8" w:rsidRDefault="004E6C68">
      <w:pPr>
        <w:numPr>
          <w:ilvl w:val="0"/>
          <w:numId w:val="10"/>
        </w:numPr>
        <w:pBdr>
          <w:top w:val="nil"/>
          <w:left w:val="nil"/>
          <w:bottom w:val="nil"/>
          <w:right w:val="nil"/>
          <w:between w:val="nil"/>
        </w:pBdr>
        <w:spacing w:after="0" w:line="276" w:lineRule="auto"/>
        <w:ind w:left="709"/>
        <w:rPr>
          <w:color w:val="000000"/>
        </w:rPr>
      </w:pPr>
      <w:r>
        <w:rPr>
          <w:color w:val="000000"/>
        </w:rPr>
        <w:t>Initiate stakeholder engagement programs to ensure broad support for the revised rules.</w:t>
      </w:r>
    </w:p>
    <w:p w14:paraId="0C54A31E" w14:textId="77777777" w:rsidR="002102B8" w:rsidRDefault="004E6C68">
      <w:pPr>
        <w:numPr>
          <w:ilvl w:val="0"/>
          <w:numId w:val="10"/>
        </w:numPr>
        <w:pBdr>
          <w:top w:val="nil"/>
          <w:left w:val="nil"/>
          <w:bottom w:val="nil"/>
          <w:right w:val="nil"/>
          <w:between w:val="nil"/>
        </w:pBdr>
        <w:spacing w:after="0" w:line="276" w:lineRule="auto"/>
        <w:ind w:left="709"/>
        <w:rPr>
          <w:color w:val="000000"/>
        </w:rPr>
      </w:pPr>
      <w:r>
        <w:rPr>
          <w:color w:val="000000"/>
        </w:rPr>
        <w:t>Secure funding for initial investments in infrastructure, monitoring systems, and enforcement mechanisms.</w:t>
      </w:r>
    </w:p>
    <w:p w14:paraId="26027DC2" w14:textId="77777777" w:rsidR="002102B8" w:rsidRDefault="004E6C68">
      <w:pPr>
        <w:numPr>
          <w:ilvl w:val="0"/>
          <w:numId w:val="10"/>
        </w:numPr>
        <w:pBdr>
          <w:top w:val="nil"/>
          <w:left w:val="nil"/>
          <w:bottom w:val="nil"/>
          <w:right w:val="nil"/>
          <w:between w:val="nil"/>
        </w:pBdr>
        <w:spacing w:after="120" w:line="276" w:lineRule="auto"/>
        <w:ind w:left="709"/>
        <w:rPr>
          <w:color w:val="000000"/>
        </w:rPr>
      </w:pPr>
      <w:r>
        <w:rPr>
          <w:color w:val="000000"/>
        </w:rPr>
        <w:t>Implement a phased approach, starting with immediate actions like sediment removal, wells construction and dam construction, while gradually introducing more complex land use changes and community-based initiatives over the next 5-10 years.</w:t>
      </w:r>
    </w:p>
    <w:p w14:paraId="489F365F" w14:textId="77777777" w:rsidR="002102B8" w:rsidRDefault="004E6C68">
      <w:pPr>
        <w:pStyle w:val="Heading3"/>
        <w:numPr>
          <w:ilvl w:val="2"/>
          <w:numId w:val="13"/>
        </w:numPr>
      </w:pPr>
      <w:bookmarkStart w:id="55" w:name="_heading=h.4k668n3" w:colFirst="0" w:colLast="0"/>
      <w:bookmarkStart w:id="56" w:name="_Toc184155206"/>
      <w:bookmarkEnd w:id="55"/>
      <w:r>
        <w:t>Optimizing land cover</w:t>
      </w:r>
      <w:bookmarkEnd w:id="56"/>
    </w:p>
    <w:p w14:paraId="1EF5AB83" w14:textId="77777777" w:rsidR="002102B8" w:rsidRDefault="004E6C68">
      <w:pPr>
        <w:spacing w:after="0"/>
      </w:pPr>
      <w:r>
        <w:t xml:space="preserve">The previous findings led to proposals for further measures, which, unlike the previous ones, consist in limiting the loss of water from the area. In the long term, their implementation will lead to a gradual improvement of the water balance in the area or, at least, will help to stop the deterioration of the situation. </w:t>
      </w:r>
    </w:p>
    <w:p w14:paraId="51C181A0" w14:textId="77777777" w:rsidR="002102B8" w:rsidRDefault="004E6C68">
      <w:r>
        <w:t>Land cover significantly influences the landscape's ability to retain water and cool the environment. This is also confirmed in the Tišina area. Figure 9 shows a demonstrable temperature difference in selected comparable fields, with field 1, which is near a water body and simultaneously surrounded by mature crops, being cooler. This finding is supported by a range of measured data from other areas. Therefore, it is already possible to recommend with a high degree of certainty efforts to shorten the period during which agricultural land remains bare, without vegetation. This can be addressed, for example, by using cover crops. At the same time, it is desirable to work with mature linear vegetation in the area – hedgerows, tree lines, riparian forests. All these biotopes have a cooling effect, help to close the small water cycle in the landscape, and are an important niche for biodiversity.</w:t>
      </w:r>
    </w:p>
    <w:p w14:paraId="48B01DC4" w14:textId="777DC3BB" w:rsidR="00993063" w:rsidRDefault="00763908">
      <w:r w:rsidRPr="00763908">
        <w:t>A properly functioning small water cycle is an important prerequisite for slowing down</w:t>
      </w:r>
      <w:r>
        <w:t xml:space="preserve"> of loss</w:t>
      </w:r>
      <w:r w:rsidRPr="00763908">
        <w:t>, but also returning water to the landscape. Forest play a key role in a well-functioning local small water cycle. The crowns of trees protect the soil from overheating during hot days, and a vertical temperature zonation is created in the stand, which significantly slows down the loss of water from the area. On the contrary, at night, the crowns of trees with a large surface area act as cold surfaces on which air humidity condenses. For this reason, it is desirable in the long term to directly and indirectly motivate (i.e., financially and through education) landowners/farmers to afforest areas. It is necessary to work with local species and avoid introducing non-native, often invasive tree species. Working with pioneer vegetation/trees is appropriate, as they stabilize the soil horizon with sufficient organic matter thanks to the development of mycorrhizal communities, whose essential ability is to retain water in the soil.</w:t>
      </w:r>
      <w:r w:rsidR="00993063">
        <w:t xml:space="preserve">  </w:t>
      </w:r>
    </w:p>
    <w:p w14:paraId="0796CA72" w14:textId="77777777" w:rsidR="002102B8" w:rsidRDefault="004E6C68">
      <w:pPr>
        <w:pStyle w:val="Heading3"/>
        <w:numPr>
          <w:ilvl w:val="2"/>
          <w:numId w:val="13"/>
        </w:numPr>
      </w:pPr>
      <w:bookmarkStart w:id="57" w:name="_heading=h.2zbgiuw" w:colFirst="0" w:colLast="0"/>
      <w:bookmarkStart w:id="58" w:name="_Toc184155207"/>
      <w:bookmarkEnd w:id="57"/>
      <w:r>
        <w:t>Changing land use in protected area</w:t>
      </w:r>
      <w:bookmarkEnd w:id="58"/>
    </w:p>
    <w:p w14:paraId="3EE1196F" w14:textId="77777777" w:rsidR="002102B8" w:rsidRDefault="004E6C68">
      <w:r>
        <w:t>Given that lower surface temperature, based on our measured data, implies higher evapotranspiration, it is also possible to consider the measure of "land use change". In this case, a change in the way agricultural fields are managed. It is possible to consider the utilization of crops other than those currently used in crop rotations, as well as pasture or, for instance, orchards. Finally, it is advisable to consider the utilization of C3 and C4 plants. C3 and C4 plants differ in their photosynthesis processes, which affects their adaptation to various climate conditions. C3 plants use the C3 photosynthetic pathway and thrive in cooler, wetter, and shadier environments typical of temperate regions. Examples of C3 plants include wheat, rice, barley, soybeans, potatoes, and most trees. These plants are less efficient in high temperatures and dry conditions because they lose more water and experience higher photorespiration, which reduces their productivity. In contrast, C4 plants use the C4 photosynthetic pathway, which allows them to minimize water loss and reduce photorespiration. C4 plants do best in hot, sunny, and dry conditions, characteristic of tropical and subtropical regions. Examples of C4 plants are corn, sugarcane, sorghum, and various grasses. These plants are more efficient than C3 plants in high temperatures and arid conditions, making them suitable for cultivation in arid areas or during the hot season. In agriculture, the choice between C3 and C4 plants depends on the climate and specific environmental conditions, as each type has its own advantages and optimal growth conditions. However, experts recommend communicating the change in farming sensitively, more by education, perhaps by voluntary implementation of changes in cropping practices. The reason is that the area of individual plots is small and the landscape mosaic quite diverse compared to some European countries, including the Czech Republic. Land use changes are directly linked to land cover and, fundamentally, they cannot be separated.</w:t>
      </w:r>
    </w:p>
    <w:p w14:paraId="199721A7" w14:textId="654646FA" w:rsidR="00C43228" w:rsidRDefault="00C43228">
      <w:r w:rsidRPr="00C43228">
        <w:t xml:space="preserve">This is particularly crucial from the perspective of forests. Forests are often viewed </w:t>
      </w:r>
      <w:r>
        <w:t>only</w:t>
      </w:r>
      <w:r w:rsidRPr="00C43228">
        <w:t xml:space="preserve"> as land cover. However, their aforementioned benefits can also be utilized in the management of agricultural land. In addition to the direct production of wood, they create windbreaks in the area (i.e., they limit water loss through direct evaporation from land exposed to prevailing wind directions), help regulate the water balance in the area, cool the landscape, and create conditions for further biodiversity.</w:t>
      </w:r>
    </w:p>
    <w:p w14:paraId="5C997CA2" w14:textId="77777777" w:rsidR="002102B8" w:rsidRDefault="004E6C68">
      <w:pPr>
        <w:pStyle w:val="Heading2"/>
        <w:numPr>
          <w:ilvl w:val="1"/>
          <w:numId w:val="13"/>
        </w:numPr>
      </w:pPr>
      <w:bookmarkStart w:id="59" w:name="_heading=h.1egqt2p" w:colFirst="0" w:colLast="0"/>
      <w:bookmarkStart w:id="60" w:name="_Toc184155208"/>
      <w:bookmarkEnd w:id="59"/>
      <w:r>
        <w:t>Timeline for the implementation</w:t>
      </w:r>
      <w:bookmarkEnd w:id="60"/>
    </w:p>
    <w:p w14:paraId="074F2D5E" w14:textId="77777777" w:rsidR="002102B8" w:rsidRDefault="004E6C68">
      <w:r>
        <w:t>The presented timeline describes in more detail the timeframe for implementing each of the seven measures. This timeline considers a realistic proposal of how each measure will be implemented and how they will build on each other. Experts are also describing estimated costs of each of the Measures phase. It must be noted that each Measure needs to be broken down into three individual parts – 1. Designing, 2. Permitting 3. Practical implementation. Each of the measures is very unique in nature and each of these phases will be differently long, complex and costly.</w:t>
      </w:r>
    </w:p>
    <w:p w14:paraId="038C32D0" w14:textId="77777777" w:rsidR="002102B8" w:rsidRDefault="004E6C68">
      <w:pPr>
        <w:pStyle w:val="Heading3"/>
        <w:numPr>
          <w:ilvl w:val="2"/>
          <w:numId w:val="13"/>
        </w:numPr>
      </w:pPr>
      <w:bookmarkStart w:id="61" w:name="_heading=h.3ygebqi" w:colFirst="0" w:colLast="0"/>
      <w:bookmarkStart w:id="62" w:name="_Toc184155209"/>
      <w:bookmarkEnd w:id="61"/>
      <w:r>
        <w:t>Removal of sediments in water bodies</w:t>
      </w:r>
      <w:bookmarkEnd w:id="62"/>
    </w:p>
    <w:p w14:paraId="348609DD" w14:textId="77777777" w:rsidR="002102B8" w:rsidRDefault="004E6C68">
      <w:pPr>
        <w:numPr>
          <w:ilvl w:val="0"/>
          <w:numId w:val="12"/>
        </w:numPr>
        <w:pBdr>
          <w:top w:val="nil"/>
          <w:left w:val="nil"/>
          <w:bottom w:val="nil"/>
          <w:right w:val="nil"/>
          <w:between w:val="nil"/>
        </w:pBdr>
        <w:spacing w:after="0" w:line="276" w:lineRule="auto"/>
        <w:rPr>
          <w:b/>
          <w:color w:val="000000"/>
        </w:rPr>
      </w:pPr>
      <w:r>
        <w:rPr>
          <w:b/>
          <w:color w:val="000000"/>
        </w:rPr>
        <w:t>Design (4 months):</w:t>
      </w:r>
    </w:p>
    <w:p w14:paraId="153534E3" w14:textId="77777777" w:rsidR="002102B8" w:rsidRDefault="004E6C68">
      <w:pPr>
        <w:numPr>
          <w:ilvl w:val="0"/>
          <w:numId w:val="33"/>
        </w:numPr>
        <w:pBdr>
          <w:top w:val="nil"/>
          <w:left w:val="nil"/>
          <w:bottom w:val="nil"/>
          <w:right w:val="nil"/>
          <w:between w:val="nil"/>
        </w:pBdr>
        <w:spacing w:after="0" w:line="276" w:lineRule="auto"/>
        <w:rPr>
          <w:color w:val="000000"/>
        </w:rPr>
      </w:pPr>
      <w:r>
        <w:rPr>
          <w:color w:val="000000"/>
        </w:rPr>
        <w:t>Preparation of precise sediment removal design and projection of the technical solution including analyses of ecological impact.</w:t>
      </w:r>
    </w:p>
    <w:p w14:paraId="353A9486" w14:textId="77777777" w:rsidR="002102B8" w:rsidRDefault="004E6C68">
      <w:pPr>
        <w:numPr>
          <w:ilvl w:val="0"/>
          <w:numId w:val="33"/>
        </w:numPr>
        <w:pBdr>
          <w:top w:val="nil"/>
          <w:left w:val="nil"/>
          <w:bottom w:val="nil"/>
          <w:right w:val="nil"/>
          <w:between w:val="nil"/>
        </w:pBdr>
        <w:spacing w:after="0" w:line="276" w:lineRule="auto"/>
        <w:rPr>
          <w:color w:val="000000"/>
        </w:rPr>
      </w:pPr>
      <w:r>
        <w:rPr>
          <w:color w:val="000000"/>
        </w:rPr>
        <w:t>Estimated cost: €8,000 for design studies.</w:t>
      </w:r>
    </w:p>
    <w:p w14:paraId="2360AB07" w14:textId="77777777" w:rsidR="002102B8" w:rsidRDefault="004E6C68">
      <w:pPr>
        <w:numPr>
          <w:ilvl w:val="0"/>
          <w:numId w:val="12"/>
        </w:numPr>
        <w:pBdr>
          <w:top w:val="nil"/>
          <w:left w:val="nil"/>
          <w:bottom w:val="nil"/>
          <w:right w:val="nil"/>
          <w:between w:val="nil"/>
        </w:pBdr>
        <w:spacing w:after="0" w:line="276" w:lineRule="auto"/>
        <w:rPr>
          <w:b/>
          <w:color w:val="000000"/>
        </w:rPr>
      </w:pPr>
      <w:r>
        <w:rPr>
          <w:b/>
          <w:color w:val="000000"/>
        </w:rPr>
        <w:t>Permitting (6 months):</w:t>
      </w:r>
    </w:p>
    <w:p w14:paraId="4E8DF6EC" w14:textId="77777777" w:rsidR="002102B8" w:rsidRDefault="004E6C68">
      <w:pPr>
        <w:numPr>
          <w:ilvl w:val="0"/>
          <w:numId w:val="34"/>
        </w:numPr>
        <w:pBdr>
          <w:top w:val="nil"/>
          <w:left w:val="nil"/>
          <w:bottom w:val="nil"/>
          <w:right w:val="nil"/>
          <w:between w:val="nil"/>
        </w:pBdr>
        <w:spacing w:after="0" w:line="276" w:lineRule="auto"/>
        <w:rPr>
          <w:color w:val="000000"/>
        </w:rPr>
      </w:pPr>
      <w:r>
        <w:rPr>
          <w:color w:val="000000"/>
        </w:rPr>
        <w:t>Obtain permits for excavation works and clearance from environmental authorities.</w:t>
      </w:r>
    </w:p>
    <w:p w14:paraId="37468B3C" w14:textId="77777777" w:rsidR="002102B8" w:rsidRDefault="004E6C68">
      <w:pPr>
        <w:numPr>
          <w:ilvl w:val="0"/>
          <w:numId w:val="34"/>
        </w:numPr>
        <w:pBdr>
          <w:top w:val="nil"/>
          <w:left w:val="nil"/>
          <w:bottom w:val="nil"/>
          <w:right w:val="nil"/>
          <w:between w:val="nil"/>
        </w:pBdr>
        <w:spacing w:after="0" w:line="276" w:lineRule="auto"/>
        <w:rPr>
          <w:color w:val="000000"/>
        </w:rPr>
      </w:pPr>
      <w:r>
        <w:rPr>
          <w:color w:val="000000"/>
        </w:rPr>
        <w:t>Estimated cost: €2,500 for legal and administrative fees.</w:t>
      </w:r>
    </w:p>
    <w:p w14:paraId="28584BEC" w14:textId="77777777" w:rsidR="002102B8" w:rsidRDefault="004E6C68">
      <w:pPr>
        <w:numPr>
          <w:ilvl w:val="0"/>
          <w:numId w:val="12"/>
        </w:numPr>
        <w:pBdr>
          <w:top w:val="nil"/>
          <w:left w:val="nil"/>
          <w:bottom w:val="nil"/>
          <w:right w:val="nil"/>
          <w:between w:val="nil"/>
        </w:pBdr>
        <w:spacing w:after="0" w:line="276" w:lineRule="auto"/>
        <w:rPr>
          <w:b/>
          <w:color w:val="000000"/>
        </w:rPr>
      </w:pPr>
      <w:r>
        <w:rPr>
          <w:b/>
          <w:color w:val="000000"/>
        </w:rPr>
        <w:t>Implementation (4 months):</w:t>
      </w:r>
    </w:p>
    <w:p w14:paraId="5E656F61" w14:textId="77777777" w:rsidR="002102B8" w:rsidRDefault="004E6C68">
      <w:pPr>
        <w:numPr>
          <w:ilvl w:val="0"/>
          <w:numId w:val="35"/>
        </w:numPr>
        <w:pBdr>
          <w:top w:val="nil"/>
          <w:left w:val="nil"/>
          <w:bottom w:val="nil"/>
          <w:right w:val="nil"/>
          <w:between w:val="nil"/>
        </w:pBdr>
        <w:spacing w:after="0" w:line="276" w:lineRule="auto"/>
        <w:rPr>
          <w:color w:val="000000"/>
        </w:rPr>
      </w:pPr>
      <w:r>
        <w:rPr>
          <w:color w:val="000000"/>
        </w:rPr>
        <w:t>Employ dredging equipment to remove sediment.</w:t>
      </w:r>
    </w:p>
    <w:p w14:paraId="746EC37D" w14:textId="77777777" w:rsidR="002102B8" w:rsidRDefault="004E6C68">
      <w:pPr>
        <w:numPr>
          <w:ilvl w:val="0"/>
          <w:numId w:val="35"/>
        </w:numPr>
        <w:pBdr>
          <w:top w:val="nil"/>
          <w:left w:val="nil"/>
          <w:bottom w:val="nil"/>
          <w:right w:val="nil"/>
          <w:between w:val="nil"/>
        </w:pBdr>
        <w:spacing w:after="0" w:line="276" w:lineRule="auto"/>
        <w:rPr>
          <w:color w:val="000000"/>
        </w:rPr>
      </w:pPr>
      <w:r>
        <w:rPr>
          <w:color w:val="000000"/>
        </w:rPr>
        <w:t>Material needs: Dredgers, sediment transport vehicles, agricultural machinery (cooperation with local farmers).</w:t>
      </w:r>
    </w:p>
    <w:p w14:paraId="584E77C9" w14:textId="77777777" w:rsidR="002102B8" w:rsidRDefault="004E6C68">
      <w:pPr>
        <w:numPr>
          <w:ilvl w:val="0"/>
          <w:numId w:val="35"/>
        </w:numPr>
        <w:pBdr>
          <w:top w:val="nil"/>
          <w:left w:val="nil"/>
          <w:bottom w:val="nil"/>
          <w:right w:val="nil"/>
          <w:between w:val="nil"/>
        </w:pBdr>
        <w:spacing w:after="0" w:line="276" w:lineRule="auto"/>
        <w:rPr>
          <w:color w:val="000000"/>
        </w:rPr>
      </w:pPr>
      <w:r>
        <w:rPr>
          <w:color w:val="000000"/>
        </w:rPr>
        <w:t xml:space="preserve">Conditions for implementation: Cooperation with the local farmers for depositing of sediments onto the soil. The </w:t>
      </w:r>
      <w:r>
        <w:t>work</w:t>
      </w:r>
      <w:r>
        <w:rPr>
          <w:color w:val="000000"/>
        </w:rPr>
        <w:t xml:space="preserve"> should be done in the autumn or winter period.</w:t>
      </w:r>
    </w:p>
    <w:p w14:paraId="55565114" w14:textId="77777777" w:rsidR="002102B8" w:rsidRDefault="004E6C68">
      <w:pPr>
        <w:numPr>
          <w:ilvl w:val="0"/>
          <w:numId w:val="35"/>
        </w:numPr>
        <w:pBdr>
          <w:top w:val="nil"/>
          <w:left w:val="nil"/>
          <w:bottom w:val="nil"/>
          <w:right w:val="nil"/>
          <w:between w:val="nil"/>
        </w:pBdr>
        <w:spacing w:after="120" w:line="276" w:lineRule="auto"/>
        <w:rPr>
          <w:color w:val="000000"/>
        </w:rPr>
      </w:pPr>
      <w:r>
        <w:rPr>
          <w:color w:val="000000"/>
        </w:rPr>
        <w:t>Estimated cost: €100,000 for equipment and labour.</w:t>
      </w:r>
    </w:p>
    <w:p w14:paraId="6B715E28" w14:textId="77777777" w:rsidR="002102B8" w:rsidRDefault="004E6C68">
      <w:pPr>
        <w:pStyle w:val="Heading3"/>
        <w:numPr>
          <w:ilvl w:val="2"/>
          <w:numId w:val="13"/>
        </w:numPr>
      </w:pPr>
      <w:bookmarkStart w:id="63" w:name="_heading=h.2dlolyb" w:colFirst="0" w:colLast="0"/>
      <w:bookmarkStart w:id="64" w:name="_Toc184155210"/>
      <w:bookmarkEnd w:id="63"/>
      <w:r>
        <w:t>Building barriers and dams in Mala and Velika Tišina</w:t>
      </w:r>
      <w:bookmarkEnd w:id="64"/>
    </w:p>
    <w:p w14:paraId="773601F7" w14:textId="77777777" w:rsidR="002102B8" w:rsidRDefault="004E6C68">
      <w:pPr>
        <w:numPr>
          <w:ilvl w:val="0"/>
          <w:numId w:val="14"/>
        </w:numPr>
        <w:pBdr>
          <w:top w:val="nil"/>
          <w:left w:val="nil"/>
          <w:bottom w:val="nil"/>
          <w:right w:val="nil"/>
          <w:between w:val="nil"/>
        </w:pBdr>
        <w:spacing w:after="0" w:line="276" w:lineRule="auto"/>
        <w:rPr>
          <w:color w:val="000000"/>
        </w:rPr>
      </w:pPr>
      <w:r>
        <w:rPr>
          <w:b/>
          <w:color w:val="000000"/>
        </w:rPr>
        <w:t>Design (6 months)</w:t>
      </w:r>
      <w:r>
        <w:rPr>
          <w:color w:val="000000"/>
        </w:rPr>
        <w:t>:</w:t>
      </w:r>
    </w:p>
    <w:p w14:paraId="6DF64E0C" w14:textId="77777777" w:rsidR="002102B8" w:rsidRDefault="004E6C68">
      <w:pPr>
        <w:numPr>
          <w:ilvl w:val="0"/>
          <w:numId w:val="36"/>
        </w:numPr>
        <w:pBdr>
          <w:top w:val="nil"/>
          <w:left w:val="nil"/>
          <w:bottom w:val="nil"/>
          <w:right w:val="nil"/>
          <w:between w:val="nil"/>
        </w:pBdr>
        <w:spacing w:after="0" w:line="276" w:lineRule="auto"/>
        <w:rPr>
          <w:color w:val="000000"/>
        </w:rPr>
      </w:pPr>
      <w:r>
        <w:rPr>
          <w:color w:val="000000"/>
        </w:rPr>
        <w:t>Carry out refinement surveys for planning - final geodetic survey, static and engineering geological assessment, hydrology modelling.</w:t>
      </w:r>
    </w:p>
    <w:p w14:paraId="1D1D232A" w14:textId="77777777" w:rsidR="002102B8" w:rsidRDefault="004E6C68">
      <w:pPr>
        <w:numPr>
          <w:ilvl w:val="0"/>
          <w:numId w:val="36"/>
        </w:numPr>
        <w:pBdr>
          <w:top w:val="nil"/>
          <w:left w:val="nil"/>
          <w:bottom w:val="nil"/>
          <w:right w:val="nil"/>
          <w:between w:val="nil"/>
        </w:pBdr>
        <w:spacing w:after="0" w:line="276" w:lineRule="auto"/>
        <w:rPr>
          <w:color w:val="000000"/>
        </w:rPr>
      </w:pPr>
      <w:r>
        <w:rPr>
          <w:color w:val="000000"/>
        </w:rPr>
        <w:t>Prepare engineering designs for dams and outflow objects.</w:t>
      </w:r>
    </w:p>
    <w:p w14:paraId="01DABF07" w14:textId="77777777" w:rsidR="002102B8" w:rsidRDefault="004E6C68">
      <w:pPr>
        <w:numPr>
          <w:ilvl w:val="0"/>
          <w:numId w:val="36"/>
        </w:numPr>
        <w:pBdr>
          <w:top w:val="nil"/>
          <w:left w:val="nil"/>
          <w:bottom w:val="nil"/>
          <w:right w:val="nil"/>
          <w:between w:val="nil"/>
        </w:pBdr>
        <w:spacing w:after="0" w:line="276" w:lineRule="auto"/>
        <w:rPr>
          <w:color w:val="000000"/>
        </w:rPr>
      </w:pPr>
      <w:r>
        <w:rPr>
          <w:color w:val="000000"/>
        </w:rPr>
        <w:t>Estimated cost: €25,000 for design and studies.</w:t>
      </w:r>
    </w:p>
    <w:p w14:paraId="3FDF2EEF" w14:textId="77777777" w:rsidR="002102B8" w:rsidRDefault="004E6C68">
      <w:pPr>
        <w:numPr>
          <w:ilvl w:val="0"/>
          <w:numId w:val="14"/>
        </w:numPr>
        <w:pBdr>
          <w:top w:val="nil"/>
          <w:left w:val="nil"/>
          <w:bottom w:val="nil"/>
          <w:right w:val="nil"/>
          <w:between w:val="nil"/>
        </w:pBdr>
        <w:spacing w:after="0" w:line="276" w:lineRule="auto"/>
        <w:rPr>
          <w:color w:val="000000"/>
        </w:rPr>
      </w:pPr>
      <w:r>
        <w:rPr>
          <w:b/>
          <w:color w:val="000000"/>
        </w:rPr>
        <w:t>Permitting (6 months)</w:t>
      </w:r>
      <w:r>
        <w:rPr>
          <w:color w:val="000000"/>
        </w:rPr>
        <w:t>:</w:t>
      </w:r>
    </w:p>
    <w:p w14:paraId="701853ED" w14:textId="77777777" w:rsidR="002102B8" w:rsidRDefault="004E6C68">
      <w:pPr>
        <w:numPr>
          <w:ilvl w:val="0"/>
          <w:numId w:val="37"/>
        </w:numPr>
        <w:pBdr>
          <w:top w:val="nil"/>
          <w:left w:val="nil"/>
          <w:bottom w:val="nil"/>
          <w:right w:val="nil"/>
          <w:between w:val="nil"/>
        </w:pBdr>
        <w:spacing w:after="0" w:line="276" w:lineRule="auto"/>
        <w:rPr>
          <w:color w:val="000000"/>
        </w:rPr>
      </w:pPr>
      <w:r>
        <w:rPr>
          <w:color w:val="000000"/>
        </w:rPr>
        <w:t>Engagement of local stakeholders in public hearings.</w:t>
      </w:r>
    </w:p>
    <w:p w14:paraId="7058986A" w14:textId="77777777" w:rsidR="002102B8" w:rsidRDefault="004E6C68">
      <w:pPr>
        <w:numPr>
          <w:ilvl w:val="0"/>
          <w:numId w:val="37"/>
        </w:numPr>
        <w:pBdr>
          <w:top w:val="nil"/>
          <w:left w:val="nil"/>
          <w:bottom w:val="nil"/>
          <w:right w:val="nil"/>
          <w:between w:val="nil"/>
        </w:pBdr>
        <w:spacing w:after="0" w:line="276" w:lineRule="auto"/>
        <w:rPr>
          <w:color w:val="000000"/>
        </w:rPr>
      </w:pPr>
      <w:r>
        <w:rPr>
          <w:color w:val="000000"/>
        </w:rPr>
        <w:t>Securing urban and construction permits.</w:t>
      </w:r>
    </w:p>
    <w:p w14:paraId="11DC1B50" w14:textId="77777777" w:rsidR="002102B8" w:rsidRDefault="004E6C68">
      <w:pPr>
        <w:numPr>
          <w:ilvl w:val="0"/>
          <w:numId w:val="37"/>
        </w:numPr>
        <w:pBdr>
          <w:top w:val="nil"/>
          <w:left w:val="nil"/>
          <w:bottom w:val="nil"/>
          <w:right w:val="nil"/>
          <w:between w:val="nil"/>
        </w:pBdr>
        <w:spacing w:after="0" w:line="276" w:lineRule="auto"/>
        <w:rPr>
          <w:color w:val="000000"/>
        </w:rPr>
      </w:pPr>
      <w:r>
        <w:rPr>
          <w:color w:val="000000"/>
        </w:rPr>
        <w:t>Estimated cost: €4,000 for permitting and consultation.</w:t>
      </w:r>
    </w:p>
    <w:p w14:paraId="441088D4" w14:textId="77777777" w:rsidR="002102B8" w:rsidRDefault="004E6C68">
      <w:pPr>
        <w:numPr>
          <w:ilvl w:val="0"/>
          <w:numId w:val="14"/>
        </w:numPr>
        <w:pBdr>
          <w:top w:val="nil"/>
          <w:left w:val="nil"/>
          <w:bottom w:val="nil"/>
          <w:right w:val="nil"/>
          <w:between w:val="nil"/>
        </w:pBdr>
        <w:spacing w:after="0" w:line="276" w:lineRule="auto"/>
        <w:rPr>
          <w:color w:val="000000"/>
        </w:rPr>
      </w:pPr>
      <w:r>
        <w:rPr>
          <w:b/>
          <w:color w:val="000000"/>
        </w:rPr>
        <w:t>Implementation (12 months)</w:t>
      </w:r>
      <w:r>
        <w:rPr>
          <w:color w:val="000000"/>
        </w:rPr>
        <w:t>:</w:t>
      </w:r>
    </w:p>
    <w:p w14:paraId="495E12C5" w14:textId="77777777" w:rsidR="002102B8" w:rsidRDefault="004E6C68">
      <w:pPr>
        <w:numPr>
          <w:ilvl w:val="0"/>
          <w:numId w:val="38"/>
        </w:numPr>
        <w:pBdr>
          <w:top w:val="nil"/>
          <w:left w:val="nil"/>
          <w:bottom w:val="nil"/>
          <w:right w:val="nil"/>
          <w:between w:val="nil"/>
        </w:pBdr>
        <w:spacing w:after="0" w:line="276" w:lineRule="auto"/>
        <w:rPr>
          <w:color w:val="000000"/>
        </w:rPr>
      </w:pPr>
      <w:r>
        <w:rPr>
          <w:color w:val="000000"/>
        </w:rPr>
        <w:t>Procure materials (concrete, reinforcement bars, etc.).</w:t>
      </w:r>
    </w:p>
    <w:p w14:paraId="3902DCAB" w14:textId="77777777" w:rsidR="002102B8" w:rsidRDefault="004E6C68">
      <w:pPr>
        <w:numPr>
          <w:ilvl w:val="0"/>
          <w:numId w:val="38"/>
        </w:numPr>
        <w:pBdr>
          <w:top w:val="nil"/>
          <w:left w:val="nil"/>
          <w:bottom w:val="nil"/>
          <w:right w:val="nil"/>
          <w:between w:val="nil"/>
        </w:pBdr>
        <w:spacing w:after="0" w:line="276" w:lineRule="auto"/>
        <w:rPr>
          <w:color w:val="000000"/>
        </w:rPr>
      </w:pPr>
      <w:r>
        <w:rPr>
          <w:color w:val="000000"/>
        </w:rPr>
        <w:t>Proceed with the works.</w:t>
      </w:r>
    </w:p>
    <w:p w14:paraId="3DD86270" w14:textId="77777777" w:rsidR="002102B8" w:rsidRDefault="004E6C68">
      <w:pPr>
        <w:numPr>
          <w:ilvl w:val="0"/>
          <w:numId w:val="38"/>
        </w:numPr>
        <w:pBdr>
          <w:top w:val="nil"/>
          <w:left w:val="nil"/>
          <w:bottom w:val="nil"/>
          <w:right w:val="nil"/>
          <w:between w:val="nil"/>
        </w:pBdr>
        <w:spacing w:after="0" w:line="276" w:lineRule="auto"/>
        <w:rPr>
          <w:color w:val="000000"/>
        </w:rPr>
      </w:pPr>
      <w:r>
        <w:rPr>
          <w:color w:val="000000"/>
        </w:rPr>
        <w:t>Conditions for implementation: Cooperation with the Tišina PA management body in order to follow the protection strategy. The works can be only done in the period of hydrology minimum.</w:t>
      </w:r>
    </w:p>
    <w:p w14:paraId="3145461E" w14:textId="77777777" w:rsidR="002102B8" w:rsidRDefault="004E6C68">
      <w:pPr>
        <w:numPr>
          <w:ilvl w:val="0"/>
          <w:numId w:val="38"/>
        </w:numPr>
        <w:pBdr>
          <w:top w:val="nil"/>
          <w:left w:val="nil"/>
          <w:bottom w:val="nil"/>
          <w:right w:val="nil"/>
          <w:between w:val="nil"/>
        </w:pBdr>
        <w:spacing w:after="120" w:line="276" w:lineRule="auto"/>
        <w:rPr>
          <w:color w:val="000000"/>
        </w:rPr>
      </w:pPr>
      <w:r>
        <w:rPr>
          <w:color w:val="000000"/>
        </w:rPr>
        <w:t>Estimated cost: In the best case scenario (paved road embankment can be used as a levee) the costs will be approx. €200,000 for materials, labour, and equipment.</w:t>
      </w:r>
    </w:p>
    <w:p w14:paraId="499FC829" w14:textId="77777777" w:rsidR="002102B8" w:rsidRDefault="004E6C68">
      <w:pPr>
        <w:pStyle w:val="Heading3"/>
        <w:numPr>
          <w:ilvl w:val="2"/>
          <w:numId w:val="13"/>
        </w:numPr>
      </w:pPr>
      <w:bookmarkStart w:id="65" w:name="_heading=h.sqyw64" w:colFirst="0" w:colLast="0"/>
      <w:bookmarkStart w:id="66" w:name="_Toc184155211"/>
      <w:bookmarkEnd w:id="65"/>
      <w:r>
        <w:t>Building additional water source for wetland system</w:t>
      </w:r>
      <w:bookmarkEnd w:id="66"/>
    </w:p>
    <w:p w14:paraId="11CEAFE1" w14:textId="77777777" w:rsidR="002102B8" w:rsidRDefault="004E6C68">
      <w:pPr>
        <w:numPr>
          <w:ilvl w:val="0"/>
          <w:numId w:val="15"/>
        </w:numPr>
        <w:pBdr>
          <w:top w:val="nil"/>
          <w:left w:val="nil"/>
          <w:bottom w:val="nil"/>
          <w:right w:val="nil"/>
          <w:between w:val="nil"/>
        </w:pBdr>
        <w:spacing w:after="0" w:line="276" w:lineRule="auto"/>
        <w:rPr>
          <w:color w:val="000000"/>
        </w:rPr>
      </w:pPr>
      <w:r>
        <w:rPr>
          <w:b/>
          <w:color w:val="000000"/>
        </w:rPr>
        <w:t>Design (4 months)</w:t>
      </w:r>
      <w:r>
        <w:rPr>
          <w:color w:val="000000"/>
        </w:rPr>
        <w:t>:</w:t>
      </w:r>
    </w:p>
    <w:p w14:paraId="413DFC31" w14:textId="77777777" w:rsidR="002102B8" w:rsidRDefault="004E6C68">
      <w:pPr>
        <w:numPr>
          <w:ilvl w:val="0"/>
          <w:numId w:val="39"/>
        </w:numPr>
        <w:pBdr>
          <w:top w:val="nil"/>
          <w:left w:val="nil"/>
          <w:bottom w:val="nil"/>
          <w:right w:val="nil"/>
          <w:between w:val="nil"/>
        </w:pBdr>
        <w:spacing w:after="0" w:line="276" w:lineRule="auto"/>
        <w:rPr>
          <w:color w:val="000000"/>
        </w:rPr>
      </w:pPr>
      <w:r>
        <w:rPr>
          <w:color w:val="000000"/>
        </w:rPr>
        <w:t>Design of exploratory wells, monitoring wells and piezometers.</w:t>
      </w:r>
    </w:p>
    <w:p w14:paraId="0200B926" w14:textId="77777777" w:rsidR="002102B8" w:rsidRDefault="004E6C68">
      <w:pPr>
        <w:numPr>
          <w:ilvl w:val="0"/>
          <w:numId w:val="39"/>
        </w:numPr>
        <w:pBdr>
          <w:top w:val="nil"/>
          <w:left w:val="nil"/>
          <w:bottom w:val="nil"/>
          <w:right w:val="nil"/>
          <w:between w:val="nil"/>
        </w:pBdr>
        <w:spacing w:after="0" w:line="276" w:lineRule="auto"/>
        <w:rPr>
          <w:color w:val="000000"/>
        </w:rPr>
      </w:pPr>
      <w:r>
        <w:rPr>
          <w:color w:val="000000"/>
        </w:rPr>
        <w:t>Estimated cost: €3,000 for design.</w:t>
      </w:r>
    </w:p>
    <w:p w14:paraId="70CB9602" w14:textId="77777777" w:rsidR="002102B8" w:rsidRDefault="004E6C68">
      <w:pPr>
        <w:numPr>
          <w:ilvl w:val="0"/>
          <w:numId w:val="15"/>
        </w:numPr>
        <w:pBdr>
          <w:top w:val="nil"/>
          <w:left w:val="nil"/>
          <w:bottom w:val="nil"/>
          <w:right w:val="nil"/>
          <w:between w:val="nil"/>
        </w:pBdr>
        <w:spacing w:after="0" w:line="276" w:lineRule="auto"/>
        <w:rPr>
          <w:b/>
          <w:color w:val="000000"/>
        </w:rPr>
      </w:pPr>
      <w:r>
        <w:rPr>
          <w:b/>
          <w:color w:val="000000"/>
        </w:rPr>
        <w:t>Permitting (6 months):</w:t>
      </w:r>
    </w:p>
    <w:p w14:paraId="4D46B534" w14:textId="77777777" w:rsidR="002102B8" w:rsidRDefault="004E6C68">
      <w:pPr>
        <w:numPr>
          <w:ilvl w:val="0"/>
          <w:numId w:val="40"/>
        </w:numPr>
        <w:pBdr>
          <w:top w:val="nil"/>
          <w:left w:val="nil"/>
          <w:bottom w:val="nil"/>
          <w:right w:val="nil"/>
          <w:between w:val="nil"/>
        </w:pBdr>
        <w:spacing w:after="0" w:line="276" w:lineRule="auto"/>
        <w:rPr>
          <w:color w:val="000000"/>
        </w:rPr>
      </w:pPr>
      <w:r>
        <w:rPr>
          <w:color w:val="000000"/>
        </w:rPr>
        <w:t>Obtain necessary permits and public consultation.</w:t>
      </w:r>
    </w:p>
    <w:p w14:paraId="2CA25AA4" w14:textId="77777777" w:rsidR="002102B8" w:rsidRDefault="004E6C68">
      <w:pPr>
        <w:numPr>
          <w:ilvl w:val="0"/>
          <w:numId w:val="40"/>
        </w:numPr>
        <w:pBdr>
          <w:top w:val="nil"/>
          <w:left w:val="nil"/>
          <w:bottom w:val="nil"/>
          <w:right w:val="nil"/>
          <w:between w:val="nil"/>
        </w:pBdr>
        <w:spacing w:after="0" w:line="276" w:lineRule="auto"/>
        <w:rPr>
          <w:color w:val="000000"/>
        </w:rPr>
      </w:pPr>
      <w:r>
        <w:rPr>
          <w:color w:val="000000"/>
        </w:rPr>
        <w:t>Estimated cost: €1,500 for permitting and consultation.</w:t>
      </w:r>
    </w:p>
    <w:p w14:paraId="6B7C1BBE" w14:textId="77777777" w:rsidR="002102B8" w:rsidRDefault="004E6C68">
      <w:pPr>
        <w:numPr>
          <w:ilvl w:val="0"/>
          <w:numId w:val="15"/>
        </w:numPr>
        <w:pBdr>
          <w:top w:val="nil"/>
          <w:left w:val="nil"/>
          <w:bottom w:val="nil"/>
          <w:right w:val="nil"/>
          <w:between w:val="nil"/>
        </w:pBdr>
        <w:spacing w:after="0" w:line="276" w:lineRule="auto"/>
        <w:rPr>
          <w:color w:val="000000"/>
        </w:rPr>
      </w:pPr>
      <w:r>
        <w:rPr>
          <w:b/>
          <w:color w:val="000000"/>
        </w:rPr>
        <w:t>Implementation (1 month)</w:t>
      </w:r>
      <w:r>
        <w:rPr>
          <w:color w:val="000000"/>
        </w:rPr>
        <w:t>:</w:t>
      </w:r>
    </w:p>
    <w:p w14:paraId="134143E2" w14:textId="77777777" w:rsidR="002102B8" w:rsidRDefault="004E6C68">
      <w:pPr>
        <w:numPr>
          <w:ilvl w:val="0"/>
          <w:numId w:val="41"/>
        </w:numPr>
        <w:pBdr>
          <w:top w:val="nil"/>
          <w:left w:val="nil"/>
          <w:bottom w:val="nil"/>
          <w:right w:val="nil"/>
          <w:between w:val="nil"/>
        </w:pBdr>
        <w:spacing w:after="0" w:line="276" w:lineRule="auto"/>
        <w:rPr>
          <w:color w:val="000000"/>
        </w:rPr>
      </w:pPr>
      <w:r>
        <w:rPr>
          <w:color w:val="000000"/>
        </w:rPr>
        <w:t>Construct exploratory wells (manually excavated wells), monitoring wells (drilled wells) and install pumping and monitoring systems.</w:t>
      </w:r>
    </w:p>
    <w:p w14:paraId="49D5F251" w14:textId="77777777" w:rsidR="002102B8" w:rsidRDefault="004E6C68">
      <w:pPr>
        <w:numPr>
          <w:ilvl w:val="0"/>
          <w:numId w:val="41"/>
        </w:numPr>
        <w:pBdr>
          <w:top w:val="nil"/>
          <w:left w:val="nil"/>
          <w:bottom w:val="nil"/>
          <w:right w:val="nil"/>
          <w:between w:val="nil"/>
        </w:pBdr>
        <w:spacing w:after="0" w:line="276" w:lineRule="auto"/>
        <w:rPr>
          <w:color w:val="000000"/>
        </w:rPr>
      </w:pPr>
      <w:r>
        <w:rPr>
          <w:color w:val="000000"/>
        </w:rPr>
        <w:t>Material needs: Drilling equipment, pumps, pipelines, and monitoring equipment.</w:t>
      </w:r>
    </w:p>
    <w:p w14:paraId="2FBDF6A0" w14:textId="77777777" w:rsidR="002102B8" w:rsidRDefault="004E6C68">
      <w:pPr>
        <w:numPr>
          <w:ilvl w:val="0"/>
          <w:numId w:val="41"/>
        </w:numPr>
        <w:pBdr>
          <w:top w:val="nil"/>
          <w:left w:val="nil"/>
          <w:bottom w:val="nil"/>
          <w:right w:val="nil"/>
          <w:between w:val="nil"/>
        </w:pBdr>
        <w:spacing w:after="0" w:line="276" w:lineRule="auto"/>
        <w:rPr>
          <w:color w:val="000000"/>
        </w:rPr>
      </w:pPr>
      <w:r>
        <w:rPr>
          <w:color w:val="000000"/>
        </w:rPr>
        <w:t>Conditions for implementation: Exploratory wells could be turned into permanent wells if no risk is proofed after 2 years of operation.</w:t>
      </w:r>
    </w:p>
    <w:p w14:paraId="25AB32DD" w14:textId="77777777" w:rsidR="002102B8" w:rsidRDefault="004E6C68">
      <w:pPr>
        <w:numPr>
          <w:ilvl w:val="0"/>
          <w:numId w:val="41"/>
        </w:numPr>
        <w:pBdr>
          <w:top w:val="nil"/>
          <w:left w:val="nil"/>
          <w:bottom w:val="nil"/>
          <w:right w:val="nil"/>
          <w:between w:val="nil"/>
        </w:pBdr>
        <w:spacing w:after="120" w:line="276" w:lineRule="auto"/>
        <w:rPr>
          <w:color w:val="000000"/>
        </w:rPr>
      </w:pPr>
      <w:r>
        <w:rPr>
          <w:color w:val="000000"/>
        </w:rPr>
        <w:t>Estimated cost: €60,000 for construction and installation.</w:t>
      </w:r>
    </w:p>
    <w:p w14:paraId="33CB20DA" w14:textId="77777777" w:rsidR="002102B8" w:rsidRDefault="004E6C68">
      <w:pPr>
        <w:pStyle w:val="Heading3"/>
        <w:numPr>
          <w:ilvl w:val="2"/>
          <w:numId w:val="13"/>
        </w:numPr>
      </w:pPr>
      <w:bookmarkStart w:id="67" w:name="_heading=h.3cqmetx" w:colFirst="0" w:colLast="0"/>
      <w:bookmarkStart w:id="68" w:name="_Toc184155212"/>
      <w:bookmarkEnd w:id="67"/>
      <w:r>
        <w:t>Clearing of Žandrak</w:t>
      </w:r>
      <w:bookmarkEnd w:id="68"/>
    </w:p>
    <w:p w14:paraId="12B81980" w14:textId="77777777" w:rsidR="002102B8" w:rsidRDefault="004E6C68">
      <w:pPr>
        <w:numPr>
          <w:ilvl w:val="0"/>
          <w:numId w:val="16"/>
        </w:numPr>
        <w:pBdr>
          <w:top w:val="nil"/>
          <w:left w:val="nil"/>
          <w:bottom w:val="nil"/>
          <w:right w:val="nil"/>
          <w:between w:val="nil"/>
        </w:pBdr>
        <w:spacing w:after="0" w:line="276" w:lineRule="auto"/>
        <w:rPr>
          <w:color w:val="000000"/>
        </w:rPr>
      </w:pPr>
      <w:r>
        <w:rPr>
          <w:b/>
          <w:color w:val="000000"/>
        </w:rPr>
        <w:t>Design (3 months)</w:t>
      </w:r>
      <w:r>
        <w:rPr>
          <w:color w:val="000000"/>
        </w:rPr>
        <w:t>:</w:t>
      </w:r>
    </w:p>
    <w:p w14:paraId="3BB6EFDC" w14:textId="77777777" w:rsidR="002102B8" w:rsidRDefault="004E6C68">
      <w:pPr>
        <w:numPr>
          <w:ilvl w:val="0"/>
          <w:numId w:val="42"/>
        </w:numPr>
        <w:pBdr>
          <w:top w:val="nil"/>
          <w:left w:val="nil"/>
          <w:bottom w:val="nil"/>
          <w:right w:val="nil"/>
          <w:between w:val="nil"/>
        </w:pBdr>
        <w:spacing w:after="0" w:line="276" w:lineRule="auto"/>
        <w:rPr>
          <w:color w:val="000000"/>
        </w:rPr>
      </w:pPr>
      <w:r>
        <w:rPr>
          <w:color w:val="000000"/>
        </w:rPr>
        <w:t>Develop technical documentation and specifications for clearing and for construction of small dams and embankment revitalization.</w:t>
      </w:r>
    </w:p>
    <w:p w14:paraId="741C92C6" w14:textId="77777777" w:rsidR="002102B8" w:rsidRDefault="004E6C68">
      <w:pPr>
        <w:numPr>
          <w:ilvl w:val="0"/>
          <w:numId w:val="42"/>
        </w:numPr>
        <w:pBdr>
          <w:top w:val="nil"/>
          <w:left w:val="nil"/>
          <w:bottom w:val="nil"/>
          <w:right w:val="nil"/>
          <w:between w:val="nil"/>
        </w:pBdr>
        <w:spacing w:after="0" w:line="276" w:lineRule="auto"/>
        <w:rPr>
          <w:color w:val="000000"/>
        </w:rPr>
      </w:pPr>
      <w:r>
        <w:rPr>
          <w:color w:val="000000"/>
        </w:rPr>
        <w:t>Estimated cost: €4,000 for design documentation.</w:t>
      </w:r>
    </w:p>
    <w:p w14:paraId="0737BD8E" w14:textId="77777777" w:rsidR="002102B8" w:rsidRDefault="004E6C68">
      <w:pPr>
        <w:numPr>
          <w:ilvl w:val="0"/>
          <w:numId w:val="16"/>
        </w:numPr>
        <w:pBdr>
          <w:top w:val="nil"/>
          <w:left w:val="nil"/>
          <w:bottom w:val="nil"/>
          <w:right w:val="nil"/>
          <w:between w:val="nil"/>
        </w:pBdr>
        <w:spacing w:after="0" w:line="276" w:lineRule="auto"/>
        <w:rPr>
          <w:color w:val="000000"/>
        </w:rPr>
      </w:pPr>
      <w:r>
        <w:rPr>
          <w:b/>
          <w:color w:val="000000"/>
        </w:rPr>
        <w:t>Permitting (2 months)</w:t>
      </w:r>
      <w:r>
        <w:rPr>
          <w:color w:val="000000"/>
        </w:rPr>
        <w:t>:</w:t>
      </w:r>
    </w:p>
    <w:p w14:paraId="006F9B39" w14:textId="77777777" w:rsidR="002102B8" w:rsidRDefault="004E6C68">
      <w:pPr>
        <w:numPr>
          <w:ilvl w:val="0"/>
          <w:numId w:val="43"/>
        </w:numPr>
        <w:pBdr>
          <w:top w:val="nil"/>
          <w:left w:val="nil"/>
          <w:bottom w:val="nil"/>
          <w:right w:val="nil"/>
          <w:between w:val="nil"/>
        </w:pBdr>
        <w:spacing w:after="0" w:line="276" w:lineRule="auto"/>
        <w:rPr>
          <w:color w:val="000000"/>
        </w:rPr>
      </w:pPr>
      <w:r>
        <w:rPr>
          <w:color w:val="000000"/>
        </w:rPr>
        <w:t>Secure environmental and water management permits.</w:t>
      </w:r>
    </w:p>
    <w:p w14:paraId="54A29ABE" w14:textId="77777777" w:rsidR="002102B8" w:rsidRDefault="004E6C68">
      <w:pPr>
        <w:numPr>
          <w:ilvl w:val="0"/>
          <w:numId w:val="43"/>
        </w:numPr>
        <w:pBdr>
          <w:top w:val="nil"/>
          <w:left w:val="nil"/>
          <w:bottom w:val="nil"/>
          <w:right w:val="nil"/>
          <w:between w:val="nil"/>
        </w:pBdr>
        <w:spacing w:after="0" w:line="276" w:lineRule="auto"/>
        <w:rPr>
          <w:color w:val="000000"/>
        </w:rPr>
      </w:pPr>
      <w:r>
        <w:rPr>
          <w:color w:val="000000"/>
        </w:rPr>
        <w:t>Estimated cost: €1,500 for permitting and legal processes.</w:t>
      </w:r>
    </w:p>
    <w:p w14:paraId="7D175E56" w14:textId="77777777" w:rsidR="002102B8" w:rsidRDefault="004E6C68">
      <w:pPr>
        <w:numPr>
          <w:ilvl w:val="0"/>
          <w:numId w:val="16"/>
        </w:numPr>
        <w:pBdr>
          <w:top w:val="nil"/>
          <w:left w:val="nil"/>
          <w:bottom w:val="nil"/>
          <w:right w:val="nil"/>
          <w:between w:val="nil"/>
        </w:pBdr>
        <w:spacing w:after="0" w:line="276" w:lineRule="auto"/>
        <w:rPr>
          <w:color w:val="000000"/>
        </w:rPr>
      </w:pPr>
      <w:r>
        <w:rPr>
          <w:b/>
          <w:color w:val="000000"/>
        </w:rPr>
        <w:t>Implementation (6 months)</w:t>
      </w:r>
      <w:r>
        <w:rPr>
          <w:color w:val="000000"/>
        </w:rPr>
        <w:t>:</w:t>
      </w:r>
    </w:p>
    <w:p w14:paraId="048B0374" w14:textId="77777777" w:rsidR="002102B8" w:rsidRDefault="004E6C68">
      <w:pPr>
        <w:numPr>
          <w:ilvl w:val="1"/>
          <w:numId w:val="16"/>
        </w:numPr>
        <w:pBdr>
          <w:top w:val="nil"/>
          <w:left w:val="nil"/>
          <w:bottom w:val="nil"/>
          <w:right w:val="nil"/>
          <w:between w:val="nil"/>
        </w:pBdr>
        <w:spacing w:after="0" w:line="276" w:lineRule="auto"/>
        <w:rPr>
          <w:color w:val="000000"/>
        </w:rPr>
      </w:pPr>
      <w:r>
        <w:rPr>
          <w:color w:val="000000"/>
        </w:rPr>
        <w:t>Mobilize machinery and labour for clearing, construction of dams and restoration of river bed.</w:t>
      </w:r>
    </w:p>
    <w:p w14:paraId="64103681" w14:textId="77777777" w:rsidR="002102B8" w:rsidRDefault="004E6C68">
      <w:pPr>
        <w:numPr>
          <w:ilvl w:val="1"/>
          <w:numId w:val="16"/>
        </w:numPr>
        <w:pBdr>
          <w:top w:val="nil"/>
          <w:left w:val="nil"/>
          <w:bottom w:val="nil"/>
          <w:right w:val="nil"/>
          <w:between w:val="nil"/>
        </w:pBdr>
        <w:spacing w:after="0" w:line="276" w:lineRule="auto"/>
        <w:rPr>
          <w:color w:val="000000"/>
        </w:rPr>
      </w:pPr>
      <w:r>
        <w:rPr>
          <w:color w:val="000000"/>
        </w:rPr>
        <w:t>Estimated material needs: Excavators, transport vehicles, and disposal sites.</w:t>
      </w:r>
    </w:p>
    <w:p w14:paraId="5D07E9FF" w14:textId="77777777" w:rsidR="002102B8" w:rsidRDefault="004E6C68">
      <w:pPr>
        <w:numPr>
          <w:ilvl w:val="1"/>
          <w:numId w:val="16"/>
        </w:numPr>
        <w:pBdr>
          <w:top w:val="nil"/>
          <w:left w:val="nil"/>
          <w:bottom w:val="nil"/>
          <w:right w:val="nil"/>
          <w:between w:val="nil"/>
        </w:pBdr>
        <w:spacing w:after="0" w:line="276" w:lineRule="auto"/>
        <w:rPr>
          <w:color w:val="000000"/>
        </w:rPr>
      </w:pPr>
      <w:r>
        <w:rPr>
          <w:color w:val="000000"/>
        </w:rPr>
        <w:t>Conditions for implementation: This work must follow the removal of sediment (Measure 1).</w:t>
      </w:r>
    </w:p>
    <w:p w14:paraId="13A8D480" w14:textId="77777777" w:rsidR="002102B8" w:rsidRDefault="004E6C68">
      <w:pPr>
        <w:numPr>
          <w:ilvl w:val="1"/>
          <w:numId w:val="16"/>
        </w:numPr>
        <w:pBdr>
          <w:top w:val="nil"/>
          <w:left w:val="nil"/>
          <w:bottom w:val="nil"/>
          <w:right w:val="nil"/>
          <w:between w:val="nil"/>
        </w:pBdr>
        <w:spacing w:after="120" w:line="276" w:lineRule="auto"/>
        <w:rPr>
          <w:color w:val="000000"/>
        </w:rPr>
      </w:pPr>
      <w:r>
        <w:rPr>
          <w:color w:val="000000"/>
        </w:rPr>
        <w:t>Estimated cost: €50,000 for equipment rental, labour, and waste disposal.</w:t>
      </w:r>
    </w:p>
    <w:p w14:paraId="4EECE573" w14:textId="77777777" w:rsidR="002102B8" w:rsidRDefault="004E6C68">
      <w:pPr>
        <w:pStyle w:val="Heading3"/>
        <w:numPr>
          <w:ilvl w:val="2"/>
          <w:numId w:val="13"/>
        </w:numPr>
      </w:pPr>
      <w:bookmarkStart w:id="69" w:name="_heading=h.1rvwp1q" w:colFirst="0" w:colLast="0"/>
      <w:bookmarkStart w:id="70" w:name="_Toc184155213"/>
      <w:bookmarkEnd w:id="69"/>
      <w:r>
        <w:t>Introducing specific management rules</w:t>
      </w:r>
      <w:bookmarkEnd w:id="70"/>
    </w:p>
    <w:p w14:paraId="712B5A65" w14:textId="77777777" w:rsidR="002102B8" w:rsidRDefault="004E6C68">
      <w:pPr>
        <w:numPr>
          <w:ilvl w:val="0"/>
          <w:numId w:val="17"/>
        </w:numPr>
        <w:pBdr>
          <w:top w:val="nil"/>
          <w:left w:val="nil"/>
          <w:bottom w:val="nil"/>
          <w:right w:val="nil"/>
          <w:between w:val="nil"/>
        </w:pBdr>
        <w:spacing w:after="0" w:line="276" w:lineRule="auto"/>
        <w:rPr>
          <w:color w:val="000000"/>
        </w:rPr>
      </w:pPr>
      <w:r>
        <w:rPr>
          <w:b/>
          <w:color w:val="000000"/>
        </w:rPr>
        <w:t>Drafting and stakeholder engagement (6 months)</w:t>
      </w:r>
      <w:r>
        <w:rPr>
          <w:color w:val="000000"/>
        </w:rPr>
        <w:t>:</w:t>
      </w:r>
    </w:p>
    <w:p w14:paraId="2737CAEE" w14:textId="77777777" w:rsidR="002102B8" w:rsidRDefault="004E6C68">
      <w:pPr>
        <w:numPr>
          <w:ilvl w:val="0"/>
          <w:numId w:val="44"/>
        </w:numPr>
        <w:pBdr>
          <w:top w:val="nil"/>
          <w:left w:val="nil"/>
          <w:bottom w:val="nil"/>
          <w:right w:val="nil"/>
          <w:between w:val="nil"/>
        </w:pBdr>
        <w:spacing w:after="0" w:line="276" w:lineRule="auto"/>
        <w:rPr>
          <w:color w:val="000000"/>
        </w:rPr>
      </w:pPr>
      <w:r>
        <w:rPr>
          <w:color w:val="000000"/>
        </w:rPr>
        <w:t>Revise legal framework and consult with stakeholders.</w:t>
      </w:r>
    </w:p>
    <w:p w14:paraId="2270D811" w14:textId="77777777" w:rsidR="002102B8" w:rsidRDefault="004E6C68">
      <w:pPr>
        <w:numPr>
          <w:ilvl w:val="0"/>
          <w:numId w:val="44"/>
        </w:numPr>
        <w:pBdr>
          <w:top w:val="nil"/>
          <w:left w:val="nil"/>
          <w:bottom w:val="nil"/>
          <w:right w:val="nil"/>
          <w:between w:val="nil"/>
        </w:pBdr>
        <w:spacing w:after="0" w:line="276" w:lineRule="auto"/>
        <w:rPr>
          <w:color w:val="000000"/>
        </w:rPr>
      </w:pPr>
      <w:r>
        <w:rPr>
          <w:color w:val="000000"/>
        </w:rPr>
        <w:t>Estimated cost: €10,000 for legal expertise and workshops.</w:t>
      </w:r>
    </w:p>
    <w:p w14:paraId="5E1DC237" w14:textId="77777777" w:rsidR="002102B8" w:rsidRDefault="004E6C68">
      <w:pPr>
        <w:numPr>
          <w:ilvl w:val="0"/>
          <w:numId w:val="17"/>
        </w:numPr>
        <w:pBdr>
          <w:top w:val="nil"/>
          <w:left w:val="nil"/>
          <w:bottom w:val="nil"/>
          <w:right w:val="nil"/>
          <w:between w:val="nil"/>
        </w:pBdr>
        <w:spacing w:after="0" w:line="276" w:lineRule="auto"/>
        <w:rPr>
          <w:color w:val="000000"/>
        </w:rPr>
      </w:pPr>
      <w:r>
        <w:rPr>
          <w:b/>
          <w:color w:val="000000"/>
        </w:rPr>
        <w:t>Approval process (6 months)</w:t>
      </w:r>
      <w:r>
        <w:rPr>
          <w:color w:val="000000"/>
        </w:rPr>
        <w:t>:</w:t>
      </w:r>
    </w:p>
    <w:p w14:paraId="36B0A11B" w14:textId="77777777" w:rsidR="002102B8" w:rsidRDefault="004E6C68">
      <w:pPr>
        <w:numPr>
          <w:ilvl w:val="0"/>
          <w:numId w:val="45"/>
        </w:numPr>
        <w:pBdr>
          <w:top w:val="nil"/>
          <w:left w:val="nil"/>
          <w:bottom w:val="nil"/>
          <w:right w:val="nil"/>
          <w:between w:val="nil"/>
        </w:pBdr>
        <w:spacing w:after="0" w:line="276" w:lineRule="auto"/>
        <w:rPr>
          <w:color w:val="000000"/>
        </w:rPr>
      </w:pPr>
      <w:r>
        <w:rPr>
          <w:color w:val="000000"/>
        </w:rPr>
        <w:t>Submit draft rules to authorities and incorporate feedback.</w:t>
      </w:r>
    </w:p>
    <w:p w14:paraId="31215C94" w14:textId="77777777" w:rsidR="002102B8" w:rsidRDefault="004E6C68">
      <w:pPr>
        <w:numPr>
          <w:ilvl w:val="0"/>
          <w:numId w:val="45"/>
        </w:numPr>
        <w:pBdr>
          <w:top w:val="nil"/>
          <w:left w:val="nil"/>
          <w:bottom w:val="nil"/>
          <w:right w:val="nil"/>
          <w:between w:val="nil"/>
        </w:pBdr>
        <w:spacing w:after="0" w:line="276" w:lineRule="auto"/>
        <w:rPr>
          <w:color w:val="000000"/>
        </w:rPr>
      </w:pPr>
      <w:r>
        <w:rPr>
          <w:color w:val="000000"/>
        </w:rPr>
        <w:t>Estimated cost: €5,000 for legal processing.</w:t>
      </w:r>
    </w:p>
    <w:p w14:paraId="67E97673" w14:textId="77777777" w:rsidR="002102B8" w:rsidRDefault="004E6C68">
      <w:pPr>
        <w:numPr>
          <w:ilvl w:val="0"/>
          <w:numId w:val="17"/>
        </w:numPr>
        <w:pBdr>
          <w:top w:val="nil"/>
          <w:left w:val="nil"/>
          <w:bottom w:val="nil"/>
          <w:right w:val="nil"/>
          <w:between w:val="nil"/>
        </w:pBdr>
        <w:spacing w:after="0" w:line="276" w:lineRule="auto"/>
        <w:rPr>
          <w:color w:val="000000"/>
        </w:rPr>
      </w:pPr>
      <w:r>
        <w:rPr>
          <w:b/>
          <w:color w:val="000000"/>
        </w:rPr>
        <w:t>Implementation (Ongoing)</w:t>
      </w:r>
      <w:r>
        <w:rPr>
          <w:color w:val="000000"/>
        </w:rPr>
        <w:t>:</w:t>
      </w:r>
    </w:p>
    <w:p w14:paraId="02720E12" w14:textId="77777777" w:rsidR="002102B8" w:rsidRDefault="004E6C68">
      <w:pPr>
        <w:numPr>
          <w:ilvl w:val="0"/>
          <w:numId w:val="46"/>
        </w:numPr>
        <w:pBdr>
          <w:top w:val="nil"/>
          <w:left w:val="nil"/>
          <w:bottom w:val="nil"/>
          <w:right w:val="nil"/>
          <w:between w:val="nil"/>
        </w:pBdr>
        <w:spacing w:after="0" w:line="276" w:lineRule="auto"/>
        <w:rPr>
          <w:color w:val="000000"/>
        </w:rPr>
      </w:pPr>
      <w:r>
        <w:rPr>
          <w:color w:val="000000"/>
        </w:rPr>
        <w:t>Increase the workforce capacity of the management body and focus on enforcement of the updated Tišina Management Plan</w:t>
      </w:r>
    </w:p>
    <w:p w14:paraId="6C92786A" w14:textId="77777777" w:rsidR="002102B8" w:rsidRDefault="004E6C68">
      <w:pPr>
        <w:numPr>
          <w:ilvl w:val="0"/>
          <w:numId w:val="46"/>
        </w:numPr>
        <w:pBdr>
          <w:top w:val="nil"/>
          <w:left w:val="nil"/>
          <w:bottom w:val="nil"/>
          <w:right w:val="nil"/>
          <w:between w:val="nil"/>
        </w:pBdr>
        <w:spacing w:after="120" w:line="276" w:lineRule="auto"/>
        <w:rPr>
          <w:color w:val="000000"/>
        </w:rPr>
      </w:pPr>
      <w:r>
        <w:rPr>
          <w:color w:val="000000"/>
        </w:rPr>
        <w:t>Annual operating budget: €20,000 for staffing and equipment.</w:t>
      </w:r>
    </w:p>
    <w:p w14:paraId="4A227D56" w14:textId="77777777" w:rsidR="002102B8" w:rsidRDefault="004E6C68">
      <w:pPr>
        <w:pStyle w:val="Heading3"/>
        <w:numPr>
          <w:ilvl w:val="2"/>
          <w:numId w:val="13"/>
        </w:numPr>
      </w:pPr>
      <w:bookmarkStart w:id="71" w:name="_heading=h.4bvk7pj" w:colFirst="0" w:colLast="0"/>
      <w:bookmarkStart w:id="72" w:name="_Toc184155214"/>
      <w:bookmarkEnd w:id="71"/>
      <w:r>
        <w:t>Optimizing land cover</w:t>
      </w:r>
      <w:bookmarkEnd w:id="72"/>
    </w:p>
    <w:p w14:paraId="282F1C31" w14:textId="77777777" w:rsidR="002102B8" w:rsidRDefault="004E6C68">
      <w:pPr>
        <w:numPr>
          <w:ilvl w:val="0"/>
          <w:numId w:val="18"/>
        </w:numPr>
        <w:pBdr>
          <w:top w:val="nil"/>
          <w:left w:val="nil"/>
          <w:bottom w:val="nil"/>
          <w:right w:val="nil"/>
          <w:between w:val="nil"/>
        </w:pBdr>
        <w:spacing w:after="0" w:line="276" w:lineRule="auto"/>
        <w:rPr>
          <w:color w:val="000000"/>
        </w:rPr>
      </w:pPr>
      <w:r>
        <w:rPr>
          <w:b/>
          <w:color w:val="000000"/>
        </w:rPr>
        <w:t>Design (12 months)</w:t>
      </w:r>
      <w:r>
        <w:rPr>
          <w:color w:val="000000"/>
        </w:rPr>
        <w:t>:</w:t>
      </w:r>
    </w:p>
    <w:p w14:paraId="3259565F" w14:textId="77777777" w:rsidR="002102B8" w:rsidRDefault="004E6C68">
      <w:pPr>
        <w:numPr>
          <w:ilvl w:val="0"/>
          <w:numId w:val="47"/>
        </w:numPr>
        <w:pBdr>
          <w:top w:val="nil"/>
          <w:left w:val="nil"/>
          <w:bottom w:val="nil"/>
          <w:right w:val="nil"/>
          <w:between w:val="nil"/>
        </w:pBdr>
        <w:spacing w:after="0" w:line="276" w:lineRule="auto"/>
        <w:rPr>
          <w:color w:val="000000"/>
        </w:rPr>
      </w:pPr>
      <w:r>
        <w:rPr>
          <w:color w:val="000000"/>
        </w:rPr>
        <w:t>Estimate a real possibility of areas for change.</w:t>
      </w:r>
    </w:p>
    <w:p w14:paraId="28535ACC" w14:textId="77777777" w:rsidR="002102B8" w:rsidRDefault="004E6C68">
      <w:pPr>
        <w:numPr>
          <w:ilvl w:val="0"/>
          <w:numId w:val="47"/>
        </w:numPr>
        <w:pBdr>
          <w:top w:val="nil"/>
          <w:left w:val="nil"/>
          <w:bottom w:val="nil"/>
          <w:right w:val="nil"/>
          <w:between w:val="nil"/>
        </w:pBdr>
        <w:spacing w:after="0" w:line="276" w:lineRule="auto"/>
        <w:rPr>
          <w:color w:val="000000"/>
        </w:rPr>
      </w:pPr>
      <w:r>
        <w:rPr>
          <w:color w:val="000000"/>
        </w:rPr>
        <w:t>Suggesting new sites for planting of tree lines, individual trees etc.</w:t>
      </w:r>
    </w:p>
    <w:p w14:paraId="20CF073F" w14:textId="77777777" w:rsidR="002102B8" w:rsidRDefault="004E6C68">
      <w:pPr>
        <w:numPr>
          <w:ilvl w:val="0"/>
          <w:numId w:val="47"/>
        </w:numPr>
        <w:pBdr>
          <w:top w:val="nil"/>
          <w:left w:val="nil"/>
          <w:bottom w:val="nil"/>
          <w:right w:val="nil"/>
          <w:between w:val="nil"/>
        </w:pBdr>
        <w:spacing w:after="0" w:line="276" w:lineRule="auto"/>
        <w:rPr>
          <w:color w:val="000000"/>
        </w:rPr>
      </w:pPr>
      <w:r>
        <w:rPr>
          <w:color w:val="000000"/>
        </w:rPr>
        <w:t>Estimated cost: €15,000 for mapping and analysis.</w:t>
      </w:r>
    </w:p>
    <w:p w14:paraId="4155CC23" w14:textId="77777777" w:rsidR="002102B8" w:rsidRDefault="004E6C68">
      <w:pPr>
        <w:numPr>
          <w:ilvl w:val="0"/>
          <w:numId w:val="18"/>
        </w:numPr>
        <w:pBdr>
          <w:top w:val="nil"/>
          <w:left w:val="nil"/>
          <w:bottom w:val="nil"/>
          <w:right w:val="nil"/>
          <w:between w:val="nil"/>
        </w:pBdr>
        <w:spacing w:after="0" w:line="276" w:lineRule="auto"/>
        <w:rPr>
          <w:color w:val="000000"/>
        </w:rPr>
      </w:pPr>
      <w:r>
        <w:rPr>
          <w:b/>
          <w:color w:val="000000"/>
        </w:rPr>
        <w:t>Implementation (24 months)</w:t>
      </w:r>
      <w:r>
        <w:rPr>
          <w:color w:val="000000"/>
        </w:rPr>
        <w:t>:</w:t>
      </w:r>
    </w:p>
    <w:p w14:paraId="138522CD" w14:textId="77777777" w:rsidR="002102B8" w:rsidRDefault="004E6C68">
      <w:pPr>
        <w:numPr>
          <w:ilvl w:val="0"/>
          <w:numId w:val="48"/>
        </w:numPr>
        <w:pBdr>
          <w:top w:val="nil"/>
          <w:left w:val="nil"/>
          <w:bottom w:val="nil"/>
          <w:right w:val="nil"/>
          <w:between w:val="nil"/>
        </w:pBdr>
        <w:spacing w:after="0" w:line="276" w:lineRule="auto"/>
        <w:rPr>
          <w:color w:val="000000"/>
        </w:rPr>
      </w:pPr>
      <w:r>
        <w:rPr>
          <w:color w:val="000000"/>
        </w:rPr>
        <w:t>Introduce appropriate vegetation and manage invasive species.</w:t>
      </w:r>
    </w:p>
    <w:p w14:paraId="7594BBE8" w14:textId="77777777" w:rsidR="002102B8" w:rsidRDefault="004E6C68">
      <w:pPr>
        <w:numPr>
          <w:ilvl w:val="0"/>
          <w:numId w:val="48"/>
        </w:numPr>
        <w:pBdr>
          <w:top w:val="nil"/>
          <w:left w:val="nil"/>
          <w:bottom w:val="nil"/>
          <w:right w:val="nil"/>
          <w:between w:val="nil"/>
        </w:pBdr>
        <w:spacing w:after="120" w:line="276" w:lineRule="auto"/>
        <w:rPr>
          <w:color w:val="000000"/>
        </w:rPr>
      </w:pPr>
      <w:r>
        <w:rPr>
          <w:color w:val="000000"/>
        </w:rPr>
        <w:t>Estimated cost: €50,000 for planting and maintenance.</w:t>
      </w:r>
    </w:p>
    <w:p w14:paraId="65F99E47" w14:textId="77777777" w:rsidR="002102B8" w:rsidRDefault="004E6C68">
      <w:pPr>
        <w:pStyle w:val="Heading3"/>
        <w:numPr>
          <w:ilvl w:val="2"/>
          <w:numId w:val="13"/>
        </w:numPr>
      </w:pPr>
      <w:bookmarkStart w:id="73" w:name="_heading=h.2r0uhxc" w:colFirst="0" w:colLast="0"/>
      <w:bookmarkStart w:id="74" w:name="_Toc184155215"/>
      <w:bookmarkEnd w:id="73"/>
      <w:r>
        <w:t>Changing land use in protected area</w:t>
      </w:r>
      <w:bookmarkEnd w:id="74"/>
    </w:p>
    <w:p w14:paraId="3439F252" w14:textId="77777777" w:rsidR="002102B8" w:rsidRDefault="004E6C68">
      <w:pPr>
        <w:numPr>
          <w:ilvl w:val="0"/>
          <w:numId w:val="19"/>
        </w:numPr>
        <w:pBdr>
          <w:top w:val="nil"/>
          <w:left w:val="nil"/>
          <w:bottom w:val="nil"/>
          <w:right w:val="nil"/>
          <w:between w:val="nil"/>
        </w:pBdr>
        <w:spacing w:after="0" w:line="276" w:lineRule="auto"/>
        <w:rPr>
          <w:color w:val="000000"/>
        </w:rPr>
      </w:pPr>
      <w:r>
        <w:rPr>
          <w:b/>
          <w:color w:val="000000"/>
        </w:rPr>
        <w:t>Design (18 months)</w:t>
      </w:r>
      <w:r>
        <w:rPr>
          <w:color w:val="000000"/>
        </w:rPr>
        <w:t>:</w:t>
      </w:r>
    </w:p>
    <w:p w14:paraId="2E11F62D" w14:textId="77777777" w:rsidR="002102B8" w:rsidRDefault="004E6C68">
      <w:pPr>
        <w:numPr>
          <w:ilvl w:val="0"/>
          <w:numId w:val="49"/>
        </w:numPr>
        <w:pBdr>
          <w:top w:val="nil"/>
          <w:left w:val="nil"/>
          <w:bottom w:val="nil"/>
          <w:right w:val="nil"/>
          <w:between w:val="nil"/>
        </w:pBdr>
        <w:spacing w:after="0" w:line="276" w:lineRule="auto"/>
        <w:rPr>
          <w:color w:val="000000"/>
        </w:rPr>
      </w:pPr>
      <w:r>
        <w:rPr>
          <w:color w:val="000000"/>
        </w:rPr>
        <w:t>Identify areas for land use change and revise legal agreements.</w:t>
      </w:r>
    </w:p>
    <w:p w14:paraId="021DF3A5" w14:textId="77777777" w:rsidR="002102B8" w:rsidRDefault="004E6C68">
      <w:pPr>
        <w:numPr>
          <w:ilvl w:val="0"/>
          <w:numId w:val="49"/>
        </w:numPr>
        <w:pBdr>
          <w:top w:val="nil"/>
          <w:left w:val="nil"/>
          <w:bottom w:val="nil"/>
          <w:right w:val="nil"/>
          <w:between w:val="nil"/>
        </w:pBdr>
        <w:spacing w:after="0" w:line="276" w:lineRule="auto"/>
        <w:rPr>
          <w:color w:val="000000"/>
        </w:rPr>
      </w:pPr>
      <w:r>
        <w:rPr>
          <w:color w:val="000000"/>
        </w:rPr>
        <w:t>Process public hearings with stakeholders</w:t>
      </w:r>
    </w:p>
    <w:p w14:paraId="5218A581" w14:textId="77777777" w:rsidR="002102B8" w:rsidRDefault="004E6C68">
      <w:pPr>
        <w:numPr>
          <w:ilvl w:val="0"/>
          <w:numId w:val="49"/>
        </w:numPr>
        <w:pBdr>
          <w:top w:val="nil"/>
          <w:left w:val="nil"/>
          <w:bottom w:val="nil"/>
          <w:right w:val="nil"/>
          <w:between w:val="nil"/>
        </w:pBdr>
        <w:spacing w:after="0" w:line="276" w:lineRule="auto"/>
        <w:rPr>
          <w:color w:val="000000"/>
        </w:rPr>
      </w:pPr>
      <w:r>
        <w:rPr>
          <w:color w:val="000000"/>
        </w:rPr>
        <w:t>Estimated cost: €10,000 for planning and legal fees.</w:t>
      </w:r>
    </w:p>
    <w:p w14:paraId="16923849" w14:textId="77777777" w:rsidR="002102B8" w:rsidRDefault="004E6C68">
      <w:pPr>
        <w:numPr>
          <w:ilvl w:val="0"/>
          <w:numId w:val="19"/>
        </w:numPr>
        <w:pBdr>
          <w:top w:val="nil"/>
          <w:left w:val="nil"/>
          <w:bottom w:val="nil"/>
          <w:right w:val="nil"/>
          <w:between w:val="nil"/>
        </w:pBdr>
        <w:spacing w:after="0" w:line="276" w:lineRule="auto"/>
        <w:rPr>
          <w:color w:val="000000"/>
        </w:rPr>
      </w:pPr>
      <w:r>
        <w:rPr>
          <w:b/>
          <w:color w:val="000000"/>
        </w:rPr>
        <w:t>Implementation (10 years)</w:t>
      </w:r>
      <w:r>
        <w:rPr>
          <w:color w:val="000000"/>
        </w:rPr>
        <w:t>:</w:t>
      </w:r>
    </w:p>
    <w:p w14:paraId="0285FAA7" w14:textId="77777777" w:rsidR="002102B8" w:rsidRDefault="004E6C68">
      <w:pPr>
        <w:numPr>
          <w:ilvl w:val="0"/>
          <w:numId w:val="50"/>
        </w:numPr>
        <w:pBdr>
          <w:top w:val="nil"/>
          <w:left w:val="nil"/>
          <w:bottom w:val="nil"/>
          <w:right w:val="nil"/>
          <w:between w:val="nil"/>
        </w:pBdr>
        <w:spacing w:after="0" w:line="276" w:lineRule="auto"/>
        <w:rPr>
          <w:color w:val="000000"/>
        </w:rPr>
      </w:pPr>
      <w:r>
        <w:rPr>
          <w:color w:val="000000"/>
        </w:rPr>
        <w:t>Transition land to designated uses through incentives and management.</w:t>
      </w:r>
    </w:p>
    <w:p w14:paraId="68ED79A2" w14:textId="77777777" w:rsidR="002102B8" w:rsidRDefault="004E6C68">
      <w:pPr>
        <w:numPr>
          <w:ilvl w:val="0"/>
          <w:numId w:val="50"/>
        </w:numPr>
        <w:pBdr>
          <w:top w:val="nil"/>
          <w:left w:val="nil"/>
          <w:bottom w:val="nil"/>
          <w:right w:val="nil"/>
          <w:between w:val="nil"/>
        </w:pBdr>
        <w:spacing w:after="120" w:line="276" w:lineRule="auto"/>
        <w:rPr>
          <w:color w:val="000000"/>
        </w:rPr>
      </w:pPr>
      <w:r>
        <w:rPr>
          <w:color w:val="000000"/>
        </w:rPr>
        <w:t>Estimated cost: €50,000 for incentives and monitoring.</w:t>
      </w:r>
    </w:p>
    <w:p w14:paraId="7960390E" w14:textId="77777777" w:rsidR="002102B8" w:rsidRDefault="004E6C68">
      <w:pPr>
        <w:pStyle w:val="Heading3"/>
        <w:numPr>
          <w:ilvl w:val="2"/>
          <w:numId w:val="13"/>
        </w:numPr>
      </w:pPr>
      <w:bookmarkStart w:id="75" w:name="_heading=h.1664s55" w:colFirst="0" w:colLast="0"/>
      <w:bookmarkStart w:id="76" w:name="_Toc184155216"/>
      <w:bookmarkEnd w:id="75"/>
      <w:r>
        <w:t>Overall timeframe and costs</w:t>
      </w:r>
      <w:bookmarkEnd w:id="76"/>
    </w:p>
    <w:p w14:paraId="7B79D2EE" w14:textId="77777777" w:rsidR="002102B8" w:rsidRDefault="004E6C68">
      <w:r>
        <w:t>Below are summarized the outputs of the assessment of the time and financial requirements for the implementation of the PA Tišina Restoration Plan. As it can be seen from Table 8, the time requirement for the implementation of the first 4 measures, which are key in terms of the revitalisation of the area, is at least 24 months. If other measures are included, the horizon extends over a period of years. If the periodic costs of compliance and control of management rules (estimated at 20 000 €/year) are not considered, then the total estimated cost of implementing all measures is up to €600,000.</w:t>
      </w:r>
    </w:p>
    <w:p w14:paraId="0B9DF69D" w14:textId="77777777" w:rsidR="002102B8" w:rsidRDefault="004E6C68">
      <w:pPr>
        <w:pBdr>
          <w:top w:val="nil"/>
          <w:left w:val="nil"/>
          <w:bottom w:val="nil"/>
          <w:right w:val="nil"/>
          <w:between w:val="nil"/>
        </w:pBdr>
        <w:spacing w:after="0" w:line="240" w:lineRule="auto"/>
        <w:rPr>
          <w:b/>
          <w:color w:val="4472C4"/>
          <w:sz w:val="18"/>
          <w:szCs w:val="18"/>
        </w:rPr>
      </w:pPr>
      <w:r>
        <w:rPr>
          <w:b/>
          <w:color w:val="4472C4"/>
          <w:sz w:val="18"/>
          <w:szCs w:val="18"/>
        </w:rPr>
        <w:t>Table 8. Summary of the restoration timeline and estimated costs</w:t>
      </w:r>
    </w:p>
    <w:tbl>
      <w:tblPr>
        <w:tblStyle w:val="a9"/>
        <w:tblW w:w="10682" w:type="dxa"/>
        <w:tblInd w:w="-108" w:type="dxa"/>
        <w:tblBorders>
          <w:top w:val="single" w:sz="4" w:space="0" w:color="A5A5A5"/>
          <w:left w:val="single" w:sz="4" w:space="0" w:color="A5A5A5"/>
          <w:bottom w:val="single" w:sz="4" w:space="0" w:color="A5A5A5"/>
          <w:right w:val="single" w:sz="4" w:space="0" w:color="A5A5A5"/>
          <w:insideH w:val="single" w:sz="4" w:space="0" w:color="000000"/>
          <w:insideV w:val="single" w:sz="4" w:space="0" w:color="000000"/>
        </w:tblBorders>
        <w:tblLayout w:type="fixed"/>
        <w:tblLook w:val="0400" w:firstRow="0" w:lastRow="0" w:firstColumn="0" w:lastColumn="0" w:noHBand="0" w:noVBand="1"/>
      </w:tblPr>
      <w:tblGrid>
        <w:gridCol w:w="2483"/>
        <w:gridCol w:w="2105"/>
        <w:gridCol w:w="1424"/>
        <w:gridCol w:w="1424"/>
        <w:gridCol w:w="1940"/>
        <w:gridCol w:w="1306"/>
      </w:tblGrid>
      <w:tr w:rsidR="002102B8" w14:paraId="36120582" w14:textId="77777777">
        <w:trPr>
          <w:trHeight w:val="20"/>
        </w:trPr>
        <w:tc>
          <w:tcPr>
            <w:tcW w:w="2483" w:type="dxa"/>
            <w:shd w:val="clear" w:color="auto" w:fill="8EAADB"/>
            <w:vAlign w:val="center"/>
          </w:tcPr>
          <w:p w14:paraId="460AAC24" w14:textId="77777777" w:rsidR="002102B8" w:rsidRDefault="004E6C68">
            <w:pPr>
              <w:jc w:val="center"/>
              <w:rPr>
                <w:b/>
                <w:sz w:val="18"/>
                <w:szCs w:val="18"/>
              </w:rPr>
            </w:pPr>
            <w:r>
              <w:rPr>
                <w:b/>
                <w:sz w:val="18"/>
                <w:szCs w:val="18"/>
              </w:rPr>
              <w:t>Measure</w:t>
            </w:r>
          </w:p>
        </w:tc>
        <w:tc>
          <w:tcPr>
            <w:tcW w:w="2105" w:type="dxa"/>
            <w:shd w:val="clear" w:color="auto" w:fill="8EAADB"/>
            <w:vAlign w:val="center"/>
          </w:tcPr>
          <w:p w14:paraId="227AC961" w14:textId="77777777" w:rsidR="002102B8" w:rsidRDefault="004E6C68">
            <w:pPr>
              <w:jc w:val="center"/>
              <w:rPr>
                <w:b/>
                <w:sz w:val="18"/>
                <w:szCs w:val="18"/>
              </w:rPr>
            </w:pPr>
            <w:r>
              <w:rPr>
                <w:b/>
                <w:sz w:val="18"/>
                <w:szCs w:val="18"/>
              </w:rPr>
              <w:t>Phase</w:t>
            </w:r>
          </w:p>
        </w:tc>
        <w:tc>
          <w:tcPr>
            <w:tcW w:w="1424" w:type="dxa"/>
            <w:shd w:val="clear" w:color="auto" w:fill="8EAADB"/>
            <w:vAlign w:val="center"/>
          </w:tcPr>
          <w:p w14:paraId="5B8C6215" w14:textId="77777777" w:rsidR="002102B8" w:rsidRDefault="004E6C68">
            <w:pPr>
              <w:jc w:val="center"/>
              <w:rPr>
                <w:b/>
                <w:sz w:val="18"/>
                <w:szCs w:val="18"/>
              </w:rPr>
            </w:pPr>
            <w:r>
              <w:rPr>
                <w:b/>
                <w:sz w:val="18"/>
                <w:szCs w:val="18"/>
              </w:rPr>
              <w:t>Start (Months from start)</w:t>
            </w:r>
          </w:p>
        </w:tc>
        <w:tc>
          <w:tcPr>
            <w:tcW w:w="1424" w:type="dxa"/>
            <w:shd w:val="clear" w:color="auto" w:fill="8EAADB"/>
            <w:vAlign w:val="center"/>
          </w:tcPr>
          <w:p w14:paraId="339BA349" w14:textId="77777777" w:rsidR="002102B8" w:rsidRDefault="004E6C68">
            <w:pPr>
              <w:jc w:val="center"/>
              <w:rPr>
                <w:b/>
                <w:sz w:val="18"/>
                <w:szCs w:val="18"/>
              </w:rPr>
            </w:pPr>
            <w:r>
              <w:rPr>
                <w:b/>
                <w:sz w:val="18"/>
                <w:szCs w:val="18"/>
              </w:rPr>
              <w:t>End (Months from start)</w:t>
            </w:r>
          </w:p>
        </w:tc>
        <w:tc>
          <w:tcPr>
            <w:tcW w:w="1940" w:type="dxa"/>
            <w:shd w:val="clear" w:color="auto" w:fill="8EAADB"/>
            <w:vAlign w:val="center"/>
          </w:tcPr>
          <w:p w14:paraId="74D3F152" w14:textId="77777777" w:rsidR="002102B8" w:rsidRDefault="004E6C68">
            <w:pPr>
              <w:jc w:val="center"/>
              <w:rPr>
                <w:b/>
                <w:sz w:val="18"/>
                <w:szCs w:val="18"/>
              </w:rPr>
            </w:pPr>
            <w:r>
              <w:rPr>
                <w:b/>
                <w:sz w:val="18"/>
                <w:szCs w:val="18"/>
              </w:rPr>
              <w:t>Estimated financial needs (€)</w:t>
            </w:r>
          </w:p>
        </w:tc>
        <w:tc>
          <w:tcPr>
            <w:tcW w:w="1306" w:type="dxa"/>
            <w:shd w:val="clear" w:color="auto" w:fill="8EAADB"/>
            <w:vAlign w:val="center"/>
          </w:tcPr>
          <w:p w14:paraId="01DDD3C6" w14:textId="77777777" w:rsidR="002102B8" w:rsidRDefault="004E6C68">
            <w:pPr>
              <w:jc w:val="center"/>
              <w:rPr>
                <w:b/>
                <w:sz w:val="18"/>
                <w:szCs w:val="18"/>
              </w:rPr>
            </w:pPr>
            <w:r>
              <w:rPr>
                <w:b/>
                <w:sz w:val="18"/>
                <w:szCs w:val="18"/>
              </w:rPr>
              <w:t>Subtotal (€)</w:t>
            </w:r>
          </w:p>
        </w:tc>
      </w:tr>
      <w:tr w:rsidR="002102B8" w14:paraId="034AED24" w14:textId="77777777">
        <w:trPr>
          <w:trHeight w:val="20"/>
        </w:trPr>
        <w:tc>
          <w:tcPr>
            <w:tcW w:w="2483" w:type="dxa"/>
            <w:vMerge w:val="restart"/>
          </w:tcPr>
          <w:p w14:paraId="6C6A1701" w14:textId="77777777" w:rsidR="002102B8" w:rsidRDefault="004E6C68">
            <w:pPr>
              <w:jc w:val="left"/>
              <w:rPr>
                <w:sz w:val="18"/>
                <w:szCs w:val="18"/>
              </w:rPr>
            </w:pPr>
            <w:r>
              <w:rPr>
                <w:sz w:val="18"/>
                <w:szCs w:val="18"/>
              </w:rPr>
              <w:t>Removal of Sediments</w:t>
            </w:r>
          </w:p>
        </w:tc>
        <w:tc>
          <w:tcPr>
            <w:tcW w:w="2105" w:type="dxa"/>
          </w:tcPr>
          <w:p w14:paraId="3D017CD8" w14:textId="77777777" w:rsidR="002102B8" w:rsidRDefault="004E6C68">
            <w:pPr>
              <w:jc w:val="left"/>
              <w:rPr>
                <w:sz w:val="18"/>
                <w:szCs w:val="18"/>
              </w:rPr>
            </w:pPr>
            <w:r>
              <w:rPr>
                <w:sz w:val="18"/>
                <w:szCs w:val="18"/>
              </w:rPr>
              <w:t>Design</w:t>
            </w:r>
          </w:p>
        </w:tc>
        <w:tc>
          <w:tcPr>
            <w:tcW w:w="1424" w:type="dxa"/>
          </w:tcPr>
          <w:p w14:paraId="7D1F517E" w14:textId="77777777" w:rsidR="002102B8" w:rsidRDefault="004E6C68">
            <w:pPr>
              <w:jc w:val="center"/>
              <w:rPr>
                <w:sz w:val="18"/>
                <w:szCs w:val="18"/>
              </w:rPr>
            </w:pPr>
            <w:r>
              <w:rPr>
                <w:sz w:val="18"/>
                <w:szCs w:val="18"/>
              </w:rPr>
              <w:t>0</w:t>
            </w:r>
          </w:p>
        </w:tc>
        <w:tc>
          <w:tcPr>
            <w:tcW w:w="1424" w:type="dxa"/>
          </w:tcPr>
          <w:p w14:paraId="3586459C" w14:textId="77777777" w:rsidR="002102B8" w:rsidRDefault="004E6C68">
            <w:pPr>
              <w:jc w:val="center"/>
              <w:rPr>
                <w:sz w:val="18"/>
                <w:szCs w:val="18"/>
              </w:rPr>
            </w:pPr>
            <w:r>
              <w:rPr>
                <w:sz w:val="18"/>
                <w:szCs w:val="18"/>
              </w:rPr>
              <w:t>4</w:t>
            </w:r>
          </w:p>
        </w:tc>
        <w:tc>
          <w:tcPr>
            <w:tcW w:w="1940" w:type="dxa"/>
          </w:tcPr>
          <w:p w14:paraId="7B294EA8" w14:textId="77777777" w:rsidR="002102B8" w:rsidRDefault="004E6C68">
            <w:pPr>
              <w:rPr>
                <w:sz w:val="18"/>
                <w:szCs w:val="18"/>
              </w:rPr>
            </w:pPr>
            <w:r>
              <w:rPr>
                <w:sz w:val="18"/>
                <w:szCs w:val="18"/>
              </w:rPr>
              <w:t>8 000 €</w:t>
            </w:r>
          </w:p>
        </w:tc>
        <w:tc>
          <w:tcPr>
            <w:tcW w:w="1306" w:type="dxa"/>
            <w:vMerge w:val="restart"/>
          </w:tcPr>
          <w:p w14:paraId="7ABB6CD4" w14:textId="77777777" w:rsidR="002102B8" w:rsidRDefault="004E6C68">
            <w:pPr>
              <w:rPr>
                <w:sz w:val="18"/>
                <w:szCs w:val="18"/>
              </w:rPr>
            </w:pPr>
            <w:r>
              <w:rPr>
                <w:sz w:val="18"/>
                <w:szCs w:val="18"/>
              </w:rPr>
              <w:t>110 500 €</w:t>
            </w:r>
          </w:p>
        </w:tc>
      </w:tr>
      <w:tr w:rsidR="002102B8" w14:paraId="2B64B6AD" w14:textId="77777777">
        <w:trPr>
          <w:trHeight w:val="20"/>
        </w:trPr>
        <w:tc>
          <w:tcPr>
            <w:tcW w:w="2483" w:type="dxa"/>
            <w:vMerge/>
          </w:tcPr>
          <w:p w14:paraId="6C7835BF" w14:textId="77777777" w:rsidR="002102B8" w:rsidRDefault="002102B8">
            <w:pPr>
              <w:widowControl w:val="0"/>
              <w:pBdr>
                <w:top w:val="nil"/>
                <w:left w:val="nil"/>
                <w:bottom w:val="nil"/>
                <w:right w:val="nil"/>
                <w:between w:val="nil"/>
              </w:pBdr>
              <w:spacing w:line="276" w:lineRule="auto"/>
              <w:jc w:val="left"/>
              <w:rPr>
                <w:sz w:val="18"/>
                <w:szCs w:val="18"/>
              </w:rPr>
            </w:pPr>
          </w:p>
        </w:tc>
        <w:tc>
          <w:tcPr>
            <w:tcW w:w="2105" w:type="dxa"/>
          </w:tcPr>
          <w:p w14:paraId="5AB2DF04" w14:textId="77777777" w:rsidR="002102B8" w:rsidRDefault="004E6C68">
            <w:pPr>
              <w:jc w:val="left"/>
              <w:rPr>
                <w:sz w:val="18"/>
                <w:szCs w:val="18"/>
              </w:rPr>
            </w:pPr>
            <w:r>
              <w:rPr>
                <w:sz w:val="18"/>
                <w:szCs w:val="18"/>
              </w:rPr>
              <w:t>Permitting</w:t>
            </w:r>
          </w:p>
        </w:tc>
        <w:tc>
          <w:tcPr>
            <w:tcW w:w="1424" w:type="dxa"/>
          </w:tcPr>
          <w:p w14:paraId="1B228C2C" w14:textId="77777777" w:rsidR="002102B8" w:rsidRDefault="004E6C68">
            <w:pPr>
              <w:jc w:val="center"/>
              <w:rPr>
                <w:sz w:val="18"/>
                <w:szCs w:val="18"/>
              </w:rPr>
            </w:pPr>
            <w:r>
              <w:rPr>
                <w:sz w:val="18"/>
                <w:szCs w:val="18"/>
              </w:rPr>
              <w:t>5</w:t>
            </w:r>
          </w:p>
        </w:tc>
        <w:tc>
          <w:tcPr>
            <w:tcW w:w="1424" w:type="dxa"/>
          </w:tcPr>
          <w:p w14:paraId="17684728" w14:textId="77777777" w:rsidR="002102B8" w:rsidRDefault="004E6C68">
            <w:pPr>
              <w:jc w:val="center"/>
              <w:rPr>
                <w:sz w:val="18"/>
                <w:szCs w:val="18"/>
              </w:rPr>
            </w:pPr>
            <w:r>
              <w:rPr>
                <w:sz w:val="18"/>
                <w:szCs w:val="18"/>
              </w:rPr>
              <w:t>10</w:t>
            </w:r>
          </w:p>
        </w:tc>
        <w:tc>
          <w:tcPr>
            <w:tcW w:w="1940" w:type="dxa"/>
          </w:tcPr>
          <w:p w14:paraId="167E94D6" w14:textId="77777777" w:rsidR="002102B8" w:rsidRDefault="004E6C68">
            <w:pPr>
              <w:rPr>
                <w:sz w:val="18"/>
                <w:szCs w:val="18"/>
              </w:rPr>
            </w:pPr>
            <w:r>
              <w:rPr>
                <w:sz w:val="18"/>
                <w:szCs w:val="18"/>
              </w:rPr>
              <w:t>2 500 €</w:t>
            </w:r>
          </w:p>
        </w:tc>
        <w:tc>
          <w:tcPr>
            <w:tcW w:w="1306" w:type="dxa"/>
            <w:vMerge/>
          </w:tcPr>
          <w:p w14:paraId="11209E47" w14:textId="77777777" w:rsidR="002102B8" w:rsidRDefault="002102B8">
            <w:pPr>
              <w:widowControl w:val="0"/>
              <w:pBdr>
                <w:top w:val="nil"/>
                <w:left w:val="nil"/>
                <w:bottom w:val="nil"/>
                <w:right w:val="nil"/>
                <w:between w:val="nil"/>
              </w:pBdr>
              <w:spacing w:line="276" w:lineRule="auto"/>
              <w:jc w:val="left"/>
              <w:rPr>
                <w:sz w:val="18"/>
                <w:szCs w:val="18"/>
              </w:rPr>
            </w:pPr>
          </w:p>
        </w:tc>
      </w:tr>
      <w:tr w:rsidR="002102B8" w14:paraId="4FFEF7B9" w14:textId="77777777">
        <w:trPr>
          <w:trHeight w:val="20"/>
        </w:trPr>
        <w:tc>
          <w:tcPr>
            <w:tcW w:w="2483" w:type="dxa"/>
            <w:vMerge/>
          </w:tcPr>
          <w:p w14:paraId="51C0DD1E" w14:textId="77777777" w:rsidR="002102B8" w:rsidRDefault="002102B8">
            <w:pPr>
              <w:widowControl w:val="0"/>
              <w:pBdr>
                <w:top w:val="nil"/>
                <w:left w:val="nil"/>
                <w:bottom w:val="nil"/>
                <w:right w:val="nil"/>
                <w:between w:val="nil"/>
              </w:pBdr>
              <w:spacing w:line="276" w:lineRule="auto"/>
              <w:jc w:val="left"/>
              <w:rPr>
                <w:sz w:val="18"/>
                <w:szCs w:val="18"/>
              </w:rPr>
            </w:pPr>
          </w:p>
        </w:tc>
        <w:tc>
          <w:tcPr>
            <w:tcW w:w="2105" w:type="dxa"/>
          </w:tcPr>
          <w:p w14:paraId="6EEFB2AB" w14:textId="77777777" w:rsidR="002102B8" w:rsidRDefault="004E6C68">
            <w:pPr>
              <w:jc w:val="left"/>
              <w:rPr>
                <w:sz w:val="18"/>
                <w:szCs w:val="18"/>
              </w:rPr>
            </w:pPr>
            <w:r>
              <w:rPr>
                <w:sz w:val="18"/>
                <w:szCs w:val="18"/>
              </w:rPr>
              <w:t>Implementation</w:t>
            </w:r>
          </w:p>
        </w:tc>
        <w:tc>
          <w:tcPr>
            <w:tcW w:w="1424" w:type="dxa"/>
          </w:tcPr>
          <w:p w14:paraId="7CA6441A" w14:textId="77777777" w:rsidR="002102B8" w:rsidRDefault="004E6C68">
            <w:pPr>
              <w:jc w:val="center"/>
              <w:rPr>
                <w:sz w:val="18"/>
                <w:szCs w:val="18"/>
              </w:rPr>
            </w:pPr>
            <w:r>
              <w:rPr>
                <w:sz w:val="18"/>
                <w:szCs w:val="18"/>
              </w:rPr>
              <w:t>11</w:t>
            </w:r>
          </w:p>
        </w:tc>
        <w:tc>
          <w:tcPr>
            <w:tcW w:w="1424" w:type="dxa"/>
          </w:tcPr>
          <w:p w14:paraId="118F8E90" w14:textId="77777777" w:rsidR="002102B8" w:rsidRDefault="004E6C68">
            <w:pPr>
              <w:jc w:val="center"/>
              <w:rPr>
                <w:sz w:val="18"/>
                <w:szCs w:val="18"/>
              </w:rPr>
            </w:pPr>
            <w:r>
              <w:rPr>
                <w:sz w:val="18"/>
                <w:szCs w:val="18"/>
              </w:rPr>
              <w:t>14</w:t>
            </w:r>
          </w:p>
        </w:tc>
        <w:tc>
          <w:tcPr>
            <w:tcW w:w="1940" w:type="dxa"/>
          </w:tcPr>
          <w:p w14:paraId="4B5CDA31" w14:textId="77777777" w:rsidR="002102B8" w:rsidRDefault="004E6C68">
            <w:pPr>
              <w:rPr>
                <w:sz w:val="18"/>
                <w:szCs w:val="18"/>
              </w:rPr>
            </w:pPr>
            <w:r>
              <w:rPr>
                <w:sz w:val="18"/>
                <w:szCs w:val="18"/>
              </w:rPr>
              <w:t>100 000 €</w:t>
            </w:r>
          </w:p>
        </w:tc>
        <w:tc>
          <w:tcPr>
            <w:tcW w:w="1306" w:type="dxa"/>
            <w:vMerge/>
          </w:tcPr>
          <w:p w14:paraId="442B6643" w14:textId="77777777" w:rsidR="002102B8" w:rsidRDefault="002102B8">
            <w:pPr>
              <w:widowControl w:val="0"/>
              <w:pBdr>
                <w:top w:val="nil"/>
                <w:left w:val="nil"/>
                <w:bottom w:val="nil"/>
                <w:right w:val="nil"/>
                <w:between w:val="nil"/>
              </w:pBdr>
              <w:spacing w:line="276" w:lineRule="auto"/>
              <w:jc w:val="left"/>
              <w:rPr>
                <w:sz w:val="18"/>
                <w:szCs w:val="18"/>
              </w:rPr>
            </w:pPr>
          </w:p>
        </w:tc>
      </w:tr>
      <w:tr w:rsidR="002102B8" w14:paraId="3E1E397D" w14:textId="77777777">
        <w:trPr>
          <w:trHeight w:val="20"/>
        </w:trPr>
        <w:tc>
          <w:tcPr>
            <w:tcW w:w="2483" w:type="dxa"/>
            <w:vMerge w:val="restart"/>
          </w:tcPr>
          <w:p w14:paraId="037256D1" w14:textId="77777777" w:rsidR="002102B8" w:rsidRDefault="004E6C68">
            <w:pPr>
              <w:jc w:val="left"/>
              <w:rPr>
                <w:sz w:val="18"/>
                <w:szCs w:val="18"/>
              </w:rPr>
            </w:pPr>
            <w:r>
              <w:rPr>
                <w:sz w:val="18"/>
                <w:szCs w:val="18"/>
              </w:rPr>
              <w:t>Building Barriers and Dams</w:t>
            </w:r>
          </w:p>
        </w:tc>
        <w:tc>
          <w:tcPr>
            <w:tcW w:w="2105" w:type="dxa"/>
          </w:tcPr>
          <w:p w14:paraId="547944E6" w14:textId="77777777" w:rsidR="002102B8" w:rsidRDefault="004E6C68">
            <w:pPr>
              <w:jc w:val="left"/>
              <w:rPr>
                <w:sz w:val="18"/>
                <w:szCs w:val="18"/>
              </w:rPr>
            </w:pPr>
            <w:r>
              <w:rPr>
                <w:sz w:val="18"/>
                <w:szCs w:val="18"/>
              </w:rPr>
              <w:t>Design</w:t>
            </w:r>
          </w:p>
        </w:tc>
        <w:tc>
          <w:tcPr>
            <w:tcW w:w="1424" w:type="dxa"/>
          </w:tcPr>
          <w:p w14:paraId="4B551581" w14:textId="77777777" w:rsidR="002102B8" w:rsidRDefault="004E6C68">
            <w:pPr>
              <w:jc w:val="center"/>
              <w:rPr>
                <w:sz w:val="18"/>
                <w:szCs w:val="18"/>
              </w:rPr>
            </w:pPr>
            <w:r>
              <w:rPr>
                <w:sz w:val="18"/>
                <w:szCs w:val="18"/>
              </w:rPr>
              <w:t>0</w:t>
            </w:r>
          </w:p>
        </w:tc>
        <w:tc>
          <w:tcPr>
            <w:tcW w:w="1424" w:type="dxa"/>
          </w:tcPr>
          <w:p w14:paraId="1A26C990" w14:textId="77777777" w:rsidR="002102B8" w:rsidRDefault="004E6C68">
            <w:pPr>
              <w:jc w:val="center"/>
              <w:rPr>
                <w:sz w:val="18"/>
                <w:szCs w:val="18"/>
              </w:rPr>
            </w:pPr>
            <w:r>
              <w:rPr>
                <w:sz w:val="18"/>
                <w:szCs w:val="18"/>
              </w:rPr>
              <w:t>6</w:t>
            </w:r>
          </w:p>
        </w:tc>
        <w:tc>
          <w:tcPr>
            <w:tcW w:w="1940" w:type="dxa"/>
          </w:tcPr>
          <w:p w14:paraId="5D0F48AA" w14:textId="77777777" w:rsidR="002102B8" w:rsidRDefault="004E6C68">
            <w:pPr>
              <w:rPr>
                <w:sz w:val="18"/>
                <w:szCs w:val="18"/>
              </w:rPr>
            </w:pPr>
            <w:r>
              <w:rPr>
                <w:sz w:val="18"/>
                <w:szCs w:val="18"/>
              </w:rPr>
              <w:t>25 000 €</w:t>
            </w:r>
          </w:p>
        </w:tc>
        <w:tc>
          <w:tcPr>
            <w:tcW w:w="1306" w:type="dxa"/>
            <w:vMerge w:val="restart"/>
          </w:tcPr>
          <w:p w14:paraId="2E639A2B" w14:textId="77777777" w:rsidR="002102B8" w:rsidRDefault="004E6C68">
            <w:pPr>
              <w:rPr>
                <w:sz w:val="18"/>
                <w:szCs w:val="18"/>
              </w:rPr>
            </w:pPr>
            <w:r>
              <w:rPr>
                <w:sz w:val="18"/>
                <w:szCs w:val="18"/>
              </w:rPr>
              <w:t>229 000 €</w:t>
            </w:r>
          </w:p>
        </w:tc>
      </w:tr>
      <w:tr w:rsidR="002102B8" w14:paraId="5E23D529" w14:textId="77777777">
        <w:trPr>
          <w:trHeight w:val="20"/>
        </w:trPr>
        <w:tc>
          <w:tcPr>
            <w:tcW w:w="2483" w:type="dxa"/>
            <w:vMerge/>
          </w:tcPr>
          <w:p w14:paraId="28905065" w14:textId="77777777" w:rsidR="002102B8" w:rsidRDefault="002102B8">
            <w:pPr>
              <w:widowControl w:val="0"/>
              <w:pBdr>
                <w:top w:val="nil"/>
                <w:left w:val="nil"/>
                <w:bottom w:val="nil"/>
                <w:right w:val="nil"/>
                <w:between w:val="nil"/>
              </w:pBdr>
              <w:spacing w:line="276" w:lineRule="auto"/>
              <w:jc w:val="left"/>
              <w:rPr>
                <w:sz w:val="18"/>
                <w:szCs w:val="18"/>
              </w:rPr>
            </w:pPr>
          </w:p>
        </w:tc>
        <w:tc>
          <w:tcPr>
            <w:tcW w:w="2105" w:type="dxa"/>
          </w:tcPr>
          <w:p w14:paraId="43690051" w14:textId="77777777" w:rsidR="002102B8" w:rsidRDefault="004E6C68">
            <w:pPr>
              <w:jc w:val="left"/>
              <w:rPr>
                <w:sz w:val="18"/>
                <w:szCs w:val="18"/>
              </w:rPr>
            </w:pPr>
            <w:r>
              <w:rPr>
                <w:sz w:val="18"/>
                <w:szCs w:val="18"/>
              </w:rPr>
              <w:t>Permitting</w:t>
            </w:r>
          </w:p>
        </w:tc>
        <w:tc>
          <w:tcPr>
            <w:tcW w:w="1424" w:type="dxa"/>
          </w:tcPr>
          <w:p w14:paraId="2E3E0429" w14:textId="77777777" w:rsidR="002102B8" w:rsidRDefault="004E6C68">
            <w:pPr>
              <w:jc w:val="center"/>
              <w:rPr>
                <w:sz w:val="18"/>
                <w:szCs w:val="18"/>
              </w:rPr>
            </w:pPr>
            <w:r>
              <w:rPr>
                <w:sz w:val="18"/>
                <w:szCs w:val="18"/>
              </w:rPr>
              <w:t>7</w:t>
            </w:r>
          </w:p>
        </w:tc>
        <w:tc>
          <w:tcPr>
            <w:tcW w:w="1424" w:type="dxa"/>
          </w:tcPr>
          <w:p w14:paraId="1C325F7B" w14:textId="77777777" w:rsidR="002102B8" w:rsidRDefault="004E6C68">
            <w:pPr>
              <w:jc w:val="center"/>
              <w:rPr>
                <w:sz w:val="18"/>
                <w:szCs w:val="18"/>
              </w:rPr>
            </w:pPr>
            <w:r>
              <w:rPr>
                <w:sz w:val="18"/>
                <w:szCs w:val="18"/>
              </w:rPr>
              <w:t>12</w:t>
            </w:r>
          </w:p>
        </w:tc>
        <w:tc>
          <w:tcPr>
            <w:tcW w:w="1940" w:type="dxa"/>
          </w:tcPr>
          <w:p w14:paraId="5385A934" w14:textId="77777777" w:rsidR="002102B8" w:rsidRDefault="004E6C68">
            <w:pPr>
              <w:rPr>
                <w:sz w:val="18"/>
                <w:szCs w:val="18"/>
              </w:rPr>
            </w:pPr>
            <w:r>
              <w:rPr>
                <w:sz w:val="18"/>
                <w:szCs w:val="18"/>
              </w:rPr>
              <w:t>4 000 €</w:t>
            </w:r>
          </w:p>
        </w:tc>
        <w:tc>
          <w:tcPr>
            <w:tcW w:w="1306" w:type="dxa"/>
            <w:vMerge/>
          </w:tcPr>
          <w:p w14:paraId="49B92095" w14:textId="77777777" w:rsidR="002102B8" w:rsidRDefault="002102B8">
            <w:pPr>
              <w:widowControl w:val="0"/>
              <w:pBdr>
                <w:top w:val="nil"/>
                <w:left w:val="nil"/>
                <w:bottom w:val="nil"/>
                <w:right w:val="nil"/>
                <w:between w:val="nil"/>
              </w:pBdr>
              <w:spacing w:line="276" w:lineRule="auto"/>
              <w:jc w:val="left"/>
              <w:rPr>
                <w:sz w:val="18"/>
                <w:szCs w:val="18"/>
              </w:rPr>
            </w:pPr>
          </w:p>
        </w:tc>
      </w:tr>
      <w:tr w:rsidR="002102B8" w14:paraId="79507370" w14:textId="77777777">
        <w:trPr>
          <w:trHeight w:val="20"/>
        </w:trPr>
        <w:tc>
          <w:tcPr>
            <w:tcW w:w="2483" w:type="dxa"/>
            <w:vMerge/>
          </w:tcPr>
          <w:p w14:paraId="1FB5685A" w14:textId="77777777" w:rsidR="002102B8" w:rsidRDefault="002102B8">
            <w:pPr>
              <w:widowControl w:val="0"/>
              <w:pBdr>
                <w:top w:val="nil"/>
                <w:left w:val="nil"/>
                <w:bottom w:val="nil"/>
                <w:right w:val="nil"/>
                <w:between w:val="nil"/>
              </w:pBdr>
              <w:spacing w:line="276" w:lineRule="auto"/>
              <w:jc w:val="left"/>
              <w:rPr>
                <w:sz w:val="18"/>
                <w:szCs w:val="18"/>
              </w:rPr>
            </w:pPr>
          </w:p>
        </w:tc>
        <w:tc>
          <w:tcPr>
            <w:tcW w:w="2105" w:type="dxa"/>
          </w:tcPr>
          <w:p w14:paraId="0D71121A" w14:textId="77777777" w:rsidR="002102B8" w:rsidRDefault="004E6C68">
            <w:pPr>
              <w:jc w:val="left"/>
              <w:rPr>
                <w:sz w:val="18"/>
                <w:szCs w:val="18"/>
              </w:rPr>
            </w:pPr>
            <w:r>
              <w:rPr>
                <w:sz w:val="18"/>
                <w:szCs w:val="18"/>
              </w:rPr>
              <w:t>Implementation</w:t>
            </w:r>
          </w:p>
        </w:tc>
        <w:tc>
          <w:tcPr>
            <w:tcW w:w="1424" w:type="dxa"/>
          </w:tcPr>
          <w:p w14:paraId="45D014E9" w14:textId="77777777" w:rsidR="002102B8" w:rsidRDefault="004E6C68">
            <w:pPr>
              <w:jc w:val="center"/>
              <w:rPr>
                <w:sz w:val="18"/>
                <w:szCs w:val="18"/>
              </w:rPr>
            </w:pPr>
            <w:r>
              <w:rPr>
                <w:sz w:val="18"/>
                <w:szCs w:val="18"/>
              </w:rPr>
              <w:t>13</w:t>
            </w:r>
          </w:p>
        </w:tc>
        <w:tc>
          <w:tcPr>
            <w:tcW w:w="1424" w:type="dxa"/>
          </w:tcPr>
          <w:p w14:paraId="5ABF0197" w14:textId="77777777" w:rsidR="002102B8" w:rsidRDefault="004E6C68">
            <w:pPr>
              <w:jc w:val="center"/>
              <w:rPr>
                <w:sz w:val="18"/>
                <w:szCs w:val="18"/>
              </w:rPr>
            </w:pPr>
            <w:r>
              <w:rPr>
                <w:sz w:val="18"/>
                <w:szCs w:val="18"/>
              </w:rPr>
              <w:t>24</w:t>
            </w:r>
          </w:p>
        </w:tc>
        <w:tc>
          <w:tcPr>
            <w:tcW w:w="1940" w:type="dxa"/>
          </w:tcPr>
          <w:p w14:paraId="6CACDA9D" w14:textId="77777777" w:rsidR="002102B8" w:rsidRDefault="004E6C68">
            <w:pPr>
              <w:rPr>
                <w:sz w:val="18"/>
                <w:szCs w:val="18"/>
              </w:rPr>
            </w:pPr>
            <w:r>
              <w:rPr>
                <w:sz w:val="18"/>
                <w:szCs w:val="18"/>
              </w:rPr>
              <w:t>200 000 €</w:t>
            </w:r>
          </w:p>
        </w:tc>
        <w:tc>
          <w:tcPr>
            <w:tcW w:w="1306" w:type="dxa"/>
            <w:vMerge/>
          </w:tcPr>
          <w:p w14:paraId="3E4BB44B" w14:textId="77777777" w:rsidR="002102B8" w:rsidRDefault="002102B8">
            <w:pPr>
              <w:widowControl w:val="0"/>
              <w:pBdr>
                <w:top w:val="nil"/>
                <w:left w:val="nil"/>
                <w:bottom w:val="nil"/>
                <w:right w:val="nil"/>
                <w:between w:val="nil"/>
              </w:pBdr>
              <w:spacing w:line="276" w:lineRule="auto"/>
              <w:jc w:val="left"/>
              <w:rPr>
                <w:sz w:val="18"/>
                <w:szCs w:val="18"/>
              </w:rPr>
            </w:pPr>
          </w:p>
        </w:tc>
      </w:tr>
      <w:tr w:rsidR="002102B8" w14:paraId="4C472A0E" w14:textId="77777777">
        <w:trPr>
          <w:trHeight w:val="20"/>
        </w:trPr>
        <w:tc>
          <w:tcPr>
            <w:tcW w:w="2483" w:type="dxa"/>
            <w:vMerge w:val="restart"/>
          </w:tcPr>
          <w:p w14:paraId="1E6999DC" w14:textId="77777777" w:rsidR="002102B8" w:rsidRDefault="004E6C68">
            <w:pPr>
              <w:jc w:val="left"/>
              <w:rPr>
                <w:sz w:val="18"/>
                <w:szCs w:val="18"/>
              </w:rPr>
            </w:pPr>
            <w:r>
              <w:rPr>
                <w:sz w:val="18"/>
                <w:szCs w:val="18"/>
              </w:rPr>
              <w:t>Building Additional Water Source</w:t>
            </w:r>
          </w:p>
        </w:tc>
        <w:tc>
          <w:tcPr>
            <w:tcW w:w="2105" w:type="dxa"/>
          </w:tcPr>
          <w:p w14:paraId="54403E4C" w14:textId="77777777" w:rsidR="002102B8" w:rsidRDefault="004E6C68">
            <w:pPr>
              <w:jc w:val="left"/>
              <w:rPr>
                <w:sz w:val="18"/>
                <w:szCs w:val="18"/>
              </w:rPr>
            </w:pPr>
            <w:r>
              <w:rPr>
                <w:sz w:val="18"/>
                <w:szCs w:val="18"/>
              </w:rPr>
              <w:t>Design</w:t>
            </w:r>
          </w:p>
        </w:tc>
        <w:tc>
          <w:tcPr>
            <w:tcW w:w="1424" w:type="dxa"/>
          </w:tcPr>
          <w:p w14:paraId="3FA2DE59" w14:textId="77777777" w:rsidR="002102B8" w:rsidRDefault="004E6C68">
            <w:pPr>
              <w:jc w:val="center"/>
              <w:rPr>
                <w:sz w:val="18"/>
                <w:szCs w:val="18"/>
              </w:rPr>
            </w:pPr>
            <w:r>
              <w:rPr>
                <w:sz w:val="18"/>
                <w:szCs w:val="18"/>
              </w:rPr>
              <w:t>0</w:t>
            </w:r>
          </w:p>
        </w:tc>
        <w:tc>
          <w:tcPr>
            <w:tcW w:w="1424" w:type="dxa"/>
          </w:tcPr>
          <w:p w14:paraId="6638D605" w14:textId="77777777" w:rsidR="002102B8" w:rsidRDefault="004E6C68">
            <w:pPr>
              <w:jc w:val="center"/>
              <w:rPr>
                <w:sz w:val="18"/>
                <w:szCs w:val="18"/>
              </w:rPr>
            </w:pPr>
            <w:r>
              <w:rPr>
                <w:sz w:val="18"/>
                <w:szCs w:val="18"/>
              </w:rPr>
              <w:t>4</w:t>
            </w:r>
          </w:p>
        </w:tc>
        <w:tc>
          <w:tcPr>
            <w:tcW w:w="1940" w:type="dxa"/>
          </w:tcPr>
          <w:p w14:paraId="2D7767EB" w14:textId="77777777" w:rsidR="002102B8" w:rsidRDefault="004E6C68">
            <w:pPr>
              <w:rPr>
                <w:sz w:val="18"/>
                <w:szCs w:val="18"/>
              </w:rPr>
            </w:pPr>
            <w:r>
              <w:rPr>
                <w:sz w:val="18"/>
                <w:szCs w:val="18"/>
              </w:rPr>
              <w:t>3 000 €</w:t>
            </w:r>
          </w:p>
        </w:tc>
        <w:tc>
          <w:tcPr>
            <w:tcW w:w="1306" w:type="dxa"/>
            <w:vMerge w:val="restart"/>
          </w:tcPr>
          <w:p w14:paraId="58DA5DA3" w14:textId="77777777" w:rsidR="002102B8" w:rsidRDefault="004E6C68">
            <w:pPr>
              <w:rPr>
                <w:sz w:val="18"/>
                <w:szCs w:val="18"/>
              </w:rPr>
            </w:pPr>
            <w:r>
              <w:rPr>
                <w:sz w:val="18"/>
                <w:szCs w:val="18"/>
              </w:rPr>
              <w:t>64 500 €</w:t>
            </w:r>
          </w:p>
        </w:tc>
      </w:tr>
      <w:tr w:rsidR="002102B8" w14:paraId="0CF834E0" w14:textId="77777777">
        <w:trPr>
          <w:trHeight w:val="20"/>
        </w:trPr>
        <w:tc>
          <w:tcPr>
            <w:tcW w:w="2483" w:type="dxa"/>
            <w:vMerge/>
          </w:tcPr>
          <w:p w14:paraId="61252DE1" w14:textId="77777777" w:rsidR="002102B8" w:rsidRDefault="002102B8">
            <w:pPr>
              <w:widowControl w:val="0"/>
              <w:pBdr>
                <w:top w:val="nil"/>
                <w:left w:val="nil"/>
                <w:bottom w:val="nil"/>
                <w:right w:val="nil"/>
                <w:between w:val="nil"/>
              </w:pBdr>
              <w:spacing w:line="276" w:lineRule="auto"/>
              <w:jc w:val="left"/>
              <w:rPr>
                <w:sz w:val="18"/>
                <w:szCs w:val="18"/>
              </w:rPr>
            </w:pPr>
          </w:p>
        </w:tc>
        <w:tc>
          <w:tcPr>
            <w:tcW w:w="2105" w:type="dxa"/>
          </w:tcPr>
          <w:p w14:paraId="6A5E05ED" w14:textId="77777777" w:rsidR="002102B8" w:rsidRDefault="004E6C68">
            <w:pPr>
              <w:jc w:val="left"/>
              <w:rPr>
                <w:sz w:val="18"/>
                <w:szCs w:val="18"/>
              </w:rPr>
            </w:pPr>
            <w:r>
              <w:rPr>
                <w:sz w:val="18"/>
                <w:szCs w:val="18"/>
              </w:rPr>
              <w:t>Permitting</w:t>
            </w:r>
          </w:p>
        </w:tc>
        <w:tc>
          <w:tcPr>
            <w:tcW w:w="1424" w:type="dxa"/>
          </w:tcPr>
          <w:p w14:paraId="3416323C" w14:textId="77777777" w:rsidR="002102B8" w:rsidRDefault="004E6C68">
            <w:pPr>
              <w:jc w:val="center"/>
              <w:rPr>
                <w:sz w:val="18"/>
                <w:szCs w:val="18"/>
              </w:rPr>
            </w:pPr>
            <w:r>
              <w:rPr>
                <w:sz w:val="18"/>
                <w:szCs w:val="18"/>
              </w:rPr>
              <w:t>5</w:t>
            </w:r>
          </w:p>
        </w:tc>
        <w:tc>
          <w:tcPr>
            <w:tcW w:w="1424" w:type="dxa"/>
          </w:tcPr>
          <w:p w14:paraId="5291F92B" w14:textId="77777777" w:rsidR="002102B8" w:rsidRDefault="004E6C68">
            <w:pPr>
              <w:jc w:val="center"/>
              <w:rPr>
                <w:sz w:val="18"/>
                <w:szCs w:val="18"/>
              </w:rPr>
            </w:pPr>
            <w:r>
              <w:rPr>
                <w:sz w:val="18"/>
                <w:szCs w:val="18"/>
              </w:rPr>
              <w:t>10</w:t>
            </w:r>
          </w:p>
        </w:tc>
        <w:tc>
          <w:tcPr>
            <w:tcW w:w="1940" w:type="dxa"/>
          </w:tcPr>
          <w:p w14:paraId="4510CA80" w14:textId="77777777" w:rsidR="002102B8" w:rsidRDefault="004E6C68">
            <w:pPr>
              <w:rPr>
                <w:sz w:val="18"/>
                <w:szCs w:val="18"/>
              </w:rPr>
            </w:pPr>
            <w:r>
              <w:rPr>
                <w:sz w:val="18"/>
                <w:szCs w:val="18"/>
              </w:rPr>
              <w:t>1 500 €</w:t>
            </w:r>
          </w:p>
        </w:tc>
        <w:tc>
          <w:tcPr>
            <w:tcW w:w="1306" w:type="dxa"/>
            <w:vMerge/>
          </w:tcPr>
          <w:p w14:paraId="30356F36" w14:textId="77777777" w:rsidR="002102B8" w:rsidRDefault="002102B8">
            <w:pPr>
              <w:widowControl w:val="0"/>
              <w:pBdr>
                <w:top w:val="nil"/>
                <w:left w:val="nil"/>
                <w:bottom w:val="nil"/>
                <w:right w:val="nil"/>
                <w:between w:val="nil"/>
              </w:pBdr>
              <w:spacing w:line="276" w:lineRule="auto"/>
              <w:jc w:val="left"/>
              <w:rPr>
                <w:sz w:val="18"/>
                <w:szCs w:val="18"/>
              </w:rPr>
            </w:pPr>
          </w:p>
        </w:tc>
      </w:tr>
      <w:tr w:rsidR="002102B8" w14:paraId="02316601" w14:textId="77777777">
        <w:trPr>
          <w:trHeight w:val="20"/>
        </w:trPr>
        <w:tc>
          <w:tcPr>
            <w:tcW w:w="2483" w:type="dxa"/>
            <w:vMerge/>
          </w:tcPr>
          <w:p w14:paraId="29112914" w14:textId="77777777" w:rsidR="002102B8" w:rsidRDefault="002102B8">
            <w:pPr>
              <w:widowControl w:val="0"/>
              <w:pBdr>
                <w:top w:val="nil"/>
                <w:left w:val="nil"/>
                <w:bottom w:val="nil"/>
                <w:right w:val="nil"/>
                <w:between w:val="nil"/>
              </w:pBdr>
              <w:spacing w:line="276" w:lineRule="auto"/>
              <w:jc w:val="left"/>
              <w:rPr>
                <w:sz w:val="18"/>
                <w:szCs w:val="18"/>
              </w:rPr>
            </w:pPr>
          </w:p>
        </w:tc>
        <w:tc>
          <w:tcPr>
            <w:tcW w:w="2105" w:type="dxa"/>
          </w:tcPr>
          <w:p w14:paraId="1261A47B" w14:textId="77777777" w:rsidR="002102B8" w:rsidRDefault="004E6C68">
            <w:pPr>
              <w:jc w:val="left"/>
              <w:rPr>
                <w:sz w:val="18"/>
                <w:szCs w:val="18"/>
              </w:rPr>
            </w:pPr>
            <w:r>
              <w:rPr>
                <w:sz w:val="18"/>
                <w:szCs w:val="18"/>
              </w:rPr>
              <w:t>Implementation</w:t>
            </w:r>
          </w:p>
        </w:tc>
        <w:tc>
          <w:tcPr>
            <w:tcW w:w="1424" w:type="dxa"/>
          </w:tcPr>
          <w:p w14:paraId="46EFCFB6" w14:textId="77777777" w:rsidR="002102B8" w:rsidRDefault="004E6C68">
            <w:pPr>
              <w:jc w:val="center"/>
              <w:rPr>
                <w:sz w:val="18"/>
                <w:szCs w:val="18"/>
              </w:rPr>
            </w:pPr>
            <w:r>
              <w:rPr>
                <w:sz w:val="18"/>
                <w:szCs w:val="18"/>
              </w:rPr>
              <w:t>11</w:t>
            </w:r>
          </w:p>
        </w:tc>
        <w:tc>
          <w:tcPr>
            <w:tcW w:w="1424" w:type="dxa"/>
          </w:tcPr>
          <w:p w14:paraId="79004877" w14:textId="77777777" w:rsidR="002102B8" w:rsidRDefault="004E6C68">
            <w:pPr>
              <w:jc w:val="center"/>
              <w:rPr>
                <w:sz w:val="18"/>
                <w:szCs w:val="18"/>
              </w:rPr>
            </w:pPr>
            <w:r>
              <w:rPr>
                <w:sz w:val="18"/>
                <w:szCs w:val="18"/>
              </w:rPr>
              <w:t>12</w:t>
            </w:r>
          </w:p>
        </w:tc>
        <w:tc>
          <w:tcPr>
            <w:tcW w:w="1940" w:type="dxa"/>
          </w:tcPr>
          <w:p w14:paraId="1AE8E4C9" w14:textId="77777777" w:rsidR="002102B8" w:rsidRDefault="004E6C68">
            <w:pPr>
              <w:rPr>
                <w:sz w:val="18"/>
                <w:szCs w:val="18"/>
              </w:rPr>
            </w:pPr>
            <w:r>
              <w:rPr>
                <w:sz w:val="18"/>
                <w:szCs w:val="18"/>
              </w:rPr>
              <w:t>60 000 €</w:t>
            </w:r>
          </w:p>
        </w:tc>
        <w:tc>
          <w:tcPr>
            <w:tcW w:w="1306" w:type="dxa"/>
            <w:vMerge/>
          </w:tcPr>
          <w:p w14:paraId="739DA78B" w14:textId="77777777" w:rsidR="002102B8" w:rsidRDefault="002102B8">
            <w:pPr>
              <w:widowControl w:val="0"/>
              <w:pBdr>
                <w:top w:val="nil"/>
                <w:left w:val="nil"/>
                <w:bottom w:val="nil"/>
                <w:right w:val="nil"/>
                <w:between w:val="nil"/>
              </w:pBdr>
              <w:spacing w:line="276" w:lineRule="auto"/>
              <w:jc w:val="left"/>
              <w:rPr>
                <w:sz w:val="18"/>
                <w:szCs w:val="18"/>
              </w:rPr>
            </w:pPr>
          </w:p>
        </w:tc>
      </w:tr>
      <w:tr w:rsidR="002102B8" w14:paraId="33C979BF" w14:textId="77777777">
        <w:trPr>
          <w:trHeight w:val="20"/>
        </w:trPr>
        <w:tc>
          <w:tcPr>
            <w:tcW w:w="2483" w:type="dxa"/>
            <w:vMerge w:val="restart"/>
          </w:tcPr>
          <w:p w14:paraId="3C22D40F" w14:textId="77777777" w:rsidR="002102B8" w:rsidRDefault="004E6C68">
            <w:pPr>
              <w:jc w:val="left"/>
              <w:rPr>
                <w:sz w:val="18"/>
                <w:szCs w:val="18"/>
              </w:rPr>
            </w:pPr>
            <w:r>
              <w:rPr>
                <w:sz w:val="18"/>
                <w:szCs w:val="18"/>
              </w:rPr>
              <w:t>Clearing of Žandrak</w:t>
            </w:r>
          </w:p>
        </w:tc>
        <w:tc>
          <w:tcPr>
            <w:tcW w:w="2105" w:type="dxa"/>
          </w:tcPr>
          <w:p w14:paraId="1F2E16ED" w14:textId="77777777" w:rsidR="002102B8" w:rsidRDefault="004E6C68">
            <w:pPr>
              <w:jc w:val="left"/>
              <w:rPr>
                <w:sz w:val="18"/>
                <w:szCs w:val="18"/>
              </w:rPr>
            </w:pPr>
            <w:r>
              <w:rPr>
                <w:sz w:val="18"/>
                <w:szCs w:val="18"/>
              </w:rPr>
              <w:t>Design</w:t>
            </w:r>
          </w:p>
        </w:tc>
        <w:tc>
          <w:tcPr>
            <w:tcW w:w="1424" w:type="dxa"/>
          </w:tcPr>
          <w:p w14:paraId="4632338D" w14:textId="77777777" w:rsidR="002102B8" w:rsidRDefault="004E6C68">
            <w:pPr>
              <w:jc w:val="center"/>
              <w:rPr>
                <w:sz w:val="18"/>
                <w:szCs w:val="18"/>
              </w:rPr>
            </w:pPr>
            <w:r>
              <w:rPr>
                <w:sz w:val="18"/>
                <w:szCs w:val="18"/>
              </w:rPr>
              <w:t>0</w:t>
            </w:r>
          </w:p>
        </w:tc>
        <w:tc>
          <w:tcPr>
            <w:tcW w:w="1424" w:type="dxa"/>
          </w:tcPr>
          <w:p w14:paraId="0EF07D92" w14:textId="77777777" w:rsidR="002102B8" w:rsidRDefault="004E6C68">
            <w:pPr>
              <w:jc w:val="center"/>
              <w:rPr>
                <w:sz w:val="18"/>
                <w:szCs w:val="18"/>
              </w:rPr>
            </w:pPr>
            <w:r>
              <w:rPr>
                <w:sz w:val="18"/>
                <w:szCs w:val="18"/>
              </w:rPr>
              <w:t>3</w:t>
            </w:r>
          </w:p>
        </w:tc>
        <w:tc>
          <w:tcPr>
            <w:tcW w:w="1940" w:type="dxa"/>
          </w:tcPr>
          <w:p w14:paraId="3B0DF93F" w14:textId="77777777" w:rsidR="002102B8" w:rsidRDefault="004E6C68">
            <w:pPr>
              <w:rPr>
                <w:sz w:val="18"/>
                <w:szCs w:val="18"/>
              </w:rPr>
            </w:pPr>
            <w:r>
              <w:rPr>
                <w:sz w:val="18"/>
                <w:szCs w:val="18"/>
              </w:rPr>
              <w:t>4 000 €</w:t>
            </w:r>
          </w:p>
        </w:tc>
        <w:tc>
          <w:tcPr>
            <w:tcW w:w="1306" w:type="dxa"/>
            <w:vMerge w:val="restart"/>
          </w:tcPr>
          <w:p w14:paraId="221FAA00" w14:textId="77777777" w:rsidR="002102B8" w:rsidRDefault="004E6C68">
            <w:pPr>
              <w:rPr>
                <w:sz w:val="18"/>
                <w:szCs w:val="18"/>
              </w:rPr>
            </w:pPr>
            <w:r>
              <w:rPr>
                <w:sz w:val="18"/>
                <w:szCs w:val="18"/>
              </w:rPr>
              <w:t>55 500 €</w:t>
            </w:r>
          </w:p>
        </w:tc>
      </w:tr>
      <w:tr w:rsidR="002102B8" w14:paraId="4234F708" w14:textId="77777777">
        <w:trPr>
          <w:trHeight w:val="20"/>
        </w:trPr>
        <w:tc>
          <w:tcPr>
            <w:tcW w:w="2483" w:type="dxa"/>
            <w:vMerge/>
          </w:tcPr>
          <w:p w14:paraId="5350739F" w14:textId="77777777" w:rsidR="002102B8" w:rsidRDefault="002102B8">
            <w:pPr>
              <w:widowControl w:val="0"/>
              <w:pBdr>
                <w:top w:val="nil"/>
                <w:left w:val="nil"/>
                <w:bottom w:val="nil"/>
                <w:right w:val="nil"/>
                <w:between w:val="nil"/>
              </w:pBdr>
              <w:spacing w:line="276" w:lineRule="auto"/>
              <w:jc w:val="left"/>
              <w:rPr>
                <w:sz w:val="18"/>
                <w:szCs w:val="18"/>
              </w:rPr>
            </w:pPr>
          </w:p>
        </w:tc>
        <w:tc>
          <w:tcPr>
            <w:tcW w:w="2105" w:type="dxa"/>
          </w:tcPr>
          <w:p w14:paraId="50706F6E" w14:textId="77777777" w:rsidR="002102B8" w:rsidRDefault="004E6C68">
            <w:pPr>
              <w:jc w:val="left"/>
              <w:rPr>
                <w:sz w:val="18"/>
                <w:szCs w:val="18"/>
              </w:rPr>
            </w:pPr>
            <w:r>
              <w:rPr>
                <w:sz w:val="18"/>
                <w:szCs w:val="18"/>
              </w:rPr>
              <w:t>Permitting</w:t>
            </w:r>
          </w:p>
        </w:tc>
        <w:tc>
          <w:tcPr>
            <w:tcW w:w="1424" w:type="dxa"/>
          </w:tcPr>
          <w:p w14:paraId="046FB28B" w14:textId="77777777" w:rsidR="002102B8" w:rsidRDefault="004E6C68">
            <w:pPr>
              <w:jc w:val="center"/>
              <w:rPr>
                <w:sz w:val="18"/>
                <w:szCs w:val="18"/>
              </w:rPr>
            </w:pPr>
            <w:r>
              <w:rPr>
                <w:sz w:val="18"/>
                <w:szCs w:val="18"/>
              </w:rPr>
              <w:t>4</w:t>
            </w:r>
          </w:p>
        </w:tc>
        <w:tc>
          <w:tcPr>
            <w:tcW w:w="1424" w:type="dxa"/>
          </w:tcPr>
          <w:p w14:paraId="4C214155" w14:textId="77777777" w:rsidR="002102B8" w:rsidRDefault="004E6C68">
            <w:pPr>
              <w:jc w:val="center"/>
              <w:rPr>
                <w:sz w:val="18"/>
                <w:szCs w:val="18"/>
              </w:rPr>
            </w:pPr>
            <w:r>
              <w:rPr>
                <w:sz w:val="18"/>
                <w:szCs w:val="18"/>
              </w:rPr>
              <w:t>5</w:t>
            </w:r>
          </w:p>
        </w:tc>
        <w:tc>
          <w:tcPr>
            <w:tcW w:w="1940" w:type="dxa"/>
          </w:tcPr>
          <w:p w14:paraId="32D4349E" w14:textId="77777777" w:rsidR="002102B8" w:rsidRDefault="004E6C68">
            <w:pPr>
              <w:rPr>
                <w:sz w:val="18"/>
                <w:szCs w:val="18"/>
              </w:rPr>
            </w:pPr>
            <w:r>
              <w:rPr>
                <w:sz w:val="18"/>
                <w:szCs w:val="18"/>
              </w:rPr>
              <w:t>1 500 €</w:t>
            </w:r>
          </w:p>
        </w:tc>
        <w:tc>
          <w:tcPr>
            <w:tcW w:w="1306" w:type="dxa"/>
            <w:vMerge/>
          </w:tcPr>
          <w:p w14:paraId="11F369F8" w14:textId="77777777" w:rsidR="002102B8" w:rsidRDefault="002102B8">
            <w:pPr>
              <w:widowControl w:val="0"/>
              <w:pBdr>
                <w:top w:val="nil"/>
                <w:left w:val="nil"/>
                <w:bottom w:val="nil"/>
                <w:right w:val="nil"/>
                <w:between w:val="nil"/>
              </w:pBdr>
              <w:spacing w:line="276" w:lineRule="auto"/>
              <w:jc w:val="left"/>
              <w:rPr>
                <w:sz w:val="18"/>
                <w:szCs w:val="18"/>
              </w:rPr>
            </w:pPr>
          </w:p>
        </w:tc>
      </w:tr>
      <w:tr w:rsidR="002102B8" w14:paraId="27A66B3A" w14:textId="77777777">
        <w:trPr>
          <w:trHeight w:val="20"/>
        </w:trPr>
        <w:tc>
          <w:tcPr>
            <w:tcW w:w="2483" w:type="dxa"/>
            <w:vMerge/>
          </w:tcPr>
          <w:p w14:paraId="04F5C0A2" w14:textId="77777777" w:rsidR="002102B8" w:rsidRDefault="002102B8">
            <w:pPr>
              <w:widowControl w:val="0"/>
              <w:pBdr>
                <w:top w:val="nil"/>
                <w:left w:val="nil"/>
                <w:bottom w:val="nil"/>
                <w:right w:val="nil"/>
                <w:between w:val="nil"/>
              </w:pBdr>
              <w:spacing w:line="276" w:lineRule="auto"/>
              <w:jc w:val="left"/>
              <w:rPr>
                <w:sz w:val="18"/>
                <w:szCs w:val="18"/>
              </w:rPr>
            </w:pPr>
          </w:p>
        </w:tc>
        <w:tc>
          <w:tcPr>
            <w:tcW w:w="2105" w:type="dxa"/>
          </w:tcPr>
          <w:p w14:paraId="62EBA858" w14:textId="77777777" w:rsidR="002102B8" w:rsidRDefault="004E6C68">
            <w:pPr>
              <w:jc w:val="left"/>
              <w:rPr>
                <w:sz w:val="18"/>
                <w:szCs w:val="18"/>
              </w:rPr>
            </w:pPr>
            <w:r>
              <w:rPr>
                <w:sz w:val="18"/>
                <w:szCs w:val="18"/>
              </w:rPr>
              <w:t>Implementation</w:t>
            </w:r>
          </w:p>
        </w:tc>
        <w:tc>
          <w:tcPr>
            <w:tcW w:w="1424" w:type="dxa"/>
          </w:tcPr>
          <w:p w14:paraId="05A6193B" w14:textId="77777777" w:rsidR="002102B8" w:rsidRDefault="004E6C68">
            <w:pPr>
              <w:jc w:val="center"/>
              <w:rPr>
                <w:sz w:val="18"/>
                <w:szCs w:val="18"/>
              </w:rPr>
            </w:pPr>
            <w:r>
              <w:rPr>
                <w:sz w:val="18"/>
                <w:szCs w:val="18"/>
              </w:rPr>
              <w:t>13</w:t>
            </w:r>
          </w:p>
        </w:tc>
        <w:tc>
          <w:tcPr>
            <w:tcW w:w="1424" w:type="dxa"/>
          </w:tcPr>
          <w:p w14:paraId="50229711" w14:textId="77777777" w:rsidR="002102B8" w:rsidRDefault="004E6C68">
            <w:pPr>
              <w:jc w:val="center"/>
              <w:rPr>
                <w:sz w:val="18"/>
                <w:szCs w:val="18"/>
              </w:rPr>
            </w:pPr>
            <w:r>
              <w:rPr>
                <w:sz w:val="18"/>
                <w:szCs w:val="18"/>
              </w:rPr>
              <w:t>18</w:t>
            </w:r>
          </w:p>
        </w:tc>
        <w:tc>
          <w:tcPr>
            <w:tcW w:w="1940" w:type="dxa"/>
          </w:tcPr>
          <w:p w14:paraId="5A0A4E93" w14:textId="77777777" w:rsidR="002102B8" w:rsidRDefault="004E6C68">
            <w:pPr>
              <w:rPr>
                <w:sz w:val="18"/>
                <w:szCs w:val="18"/>
              </w:rPr>
            </w:pPr>
            <w:r>
              <w:rPr>
                <w:sz w:val="18"/>
                <w:szCs w:val="18"/>
              </w:rPr>
              <w:t>50 000 €</w:t>
            </w:r>
          </w:p>
        </w:tc>
        <w:tc>
          <w:tcPr>
            <w:tcW w:w="1306" w:type="dxa"/>
            <w:vMerge/>
          </w:tcPr>
          <w:p w14:paraId="587550B7" w14:textId="77777777" w:rsidR="002102B8" w:rsidRDefault="002102B8">
            <w:pPr>
              <w:widowControl w:val="0"/>
              <w:pBdr>
                <w:top w:val="nil"/>
                <w:left w:val="nil"/>
                <w:bottom w:val="nil"/>
                <w:right w:val="nil"/>
                <w:between w:val="nil"/>
              </w:pBdr>
              <w:spacing w:line="276" w:lineRule="auto"/>
              <w:jc w:val="left"/>
              <w:rPr>
                <w:sz w:val="18"/>
                <w:szCs w:val="18"/>
              </w:rPr>
            </w:pPr>
          </w:p>
        </w:tc>
      </w:tr>
      <w:tr w:rsidR="002102B8" w14:paraId="0B9A55E2" w14:textId="77777777">
        <w:trPr>
          <w:trHeight w:val="20"/>
        </w:trPr>
        <w:tc>
          <w:tcPr>
            <w:tcW w:w="2483" w:type="dxa"/>
            <w:vMerge w:val="restart"/>
          </w:tcPr>
          <w:p w14:paraId="366C5561" w14:textId="77777777" w:rsidR="002102B8" w:rsidRDefault="004E6C68">
            <w:pPr>
              <w:jc w:val="left"/>
              <w:rPr>
                <w:sz w:val="18"/>
                <w:szCs w:val="18"/>
              </w:rPr>
            </w:pPr>
            <w:r>
              <w:rPr>
                <w:sz w:val="18"/>
                <w:szCs w:val="18"/>
              </w:rPr>
              <w:t>Introducing Management Rules</w:t>
            </w:r>
          </w:p>
        </w:tc>
        <w:tc>
          <w:tcPr>
            <w:tcW w:w="2105" w:type="dxa"/>
          </w:tcPr>
          <w:p w14:paraId="751444C0" w14:textId="77777777" w:rsidR="002102B8" w:rsidRDefault="004E6C68">
            <w:pPr>
              <w:jc w:val="left"/>
              <w:rPr>
                <w:sz w:val="18"/>
                <w:szCs w:val="18"/>
              </w:rPr>
            </w:pPr>
            <w:r>
              <w:rPr>
                <w:sz w:val="18"/>
                <w:szCs w:val="18"/>
              </w:rPr>
              <w:t>Drafting and Engagement</w:t>
            </w:r>
          </w:p>
        </w:tc>
        <w:tc>
          <w:tcPr>
            <w:tcW w:w="1424" w:type="dxa"/>
          </w:tcPr>
          <w:p w14:paraId="259E63C7" w14:textId="77777777" w:rsidR="002102B8" w:rsidRDefault="004E6C68">
            <w:pPr>
              <w:jc w:val="center"/>
              <w:rPr>
                <w:sz w:val="18"/>
                <w:szCs w:val="18"/>
              </w:rPr>
            </w:pPr>
            <w:r>
              <w:rPr>
                <w:sz w:val="18"/>
                <w:szCs w:val="18"/>
              </w:rPr>
              <w:t>0</w:t>
            </w:r>
          </w:p>
        </w:tc>
        <w:tc>
          <w:tcPr>
            <w:tcW w:w="1424" w:type="dxa"/>
          </w:tcPr>
          <w:p w14:paraId="48667DAB" w14:textId="77777777" w:rsidR="002102B8" w:rsidRDefault="004E6C68">
            <w:pPr>
              <w:jc w:val="center"/>
              <w:rPr>
                <w:sz w:val="18"/>
                <w:szCs w:val="18"/>
              </w:rPr>
            </w:pPr>
            <w:r>
              <w:rPr>
                <w:sz w:val="18"/>
                <w:szCs w:val="18"/>
              </w:rPr>
              <w:t>6</w:t>
            </w:r>
          </w:p>
        </w:tc>
        <w:tc>
          <w:tcPr>
            <w:tcW w:w="1940" w:type="dxa"/>
          </w:tcPr>
          <w:p w14:paraId="1EEFE1B0" w14:textId="77777777" w:rsidR="002102B8" w:rsidRDefault="004E6C68">
            <w:pPr>
              <w:rPr>
                <w:sz w:val="18"/>
                <w:szCs w:val="18"/>
              </w:rPr>
            </w:pPr>
            <w:r>
              <w:rPr>
                <w:sz w:val="18"/>
                <w:szCs w:val="18"/>
              </w:rPr>
              <w:t>10 000 €</w:t>
            </w:r>
          </w:p>
        </w:tc>
        <w:tc>
          <w:tcPr>
            <w:tcW w:w="1306" w:type="dxa"/>
            <w:vMerge w:val="restart"/>
          </w:tcPr>
          <w:p w14:paraId="73B1EB3C" w14:textId="77777777" w:rsidR="002102B8" w:rsidRDefault="004E6C68">
            <w:pPr>
              <w:rPr>
                <w:sz w:val="18"/>
                <w:szCs w:val="18"/>
              </w:rPr>
            </w:pPr>
            <w:r>
              <w:rPr>
                <w:sz w:val="18"/>
                <w:szCs w:val="18"/>
              </w:rPr>
              <w:t>15 000 €</w:t>
            </w:r>
          </w:p>
        </w:tc>
      </w:tr>
      <w:tr w:rsidR="002102B8" w14:paraId="157BA2B7" w14:textId="77777777">
        <w:trPr>
          <w:trHeight w:val="20"/>
        </w:trPr>
        <w:tc>
          <w:tcPr>
            <w:tcW w:w="2483" w:type="dxa"/>
            <w:vMerge/>
          </w:tcPr>
          <w:p w14:paraId="3ADD86F5" w14:textId="77777777" w:rsidR="002102B8" w:rsidRDefault="002102B8">
            <w:pPr>
              <w:widowControl w:val="0"/>
              <w:pBdr>
                <w:top w:val="nil"/>
                <w:left w:val="nil"/>
                <w:bottom w:val="nil"/>
                <w:right w:val="nil"/>
                <w:between w:val="nil"/>
              </w:pBdr>
              <w:spacing w:line="276" w:lineRule="auto"/>
              <w:jc w:val="left"/>
              <w:rPr>
                <w:sz w:val="18"/>
                <w:szCs w:val="18"/>
              </w:rPr>
            </w:pPr>
          </w:p>
        </w:tc>
        <w:tc>
          <w:tcPr>
            <w:tcW w:w="2105" w:type="dxa"/>
          </w:tcPr>
          <w:p w14:paraId="5F8F4642" w14:textId="77777777" w:rsidR="002102B8" w:rsidRDefault="004E6C68">
            <w:pPr>
              <w:jc w:val="left"/>
              <w:rPr>
                <w:sz w:val="18"/>
                <w:szCs w:val="18"/>
              </w:rPr>
            </w:pPr>
            <w:r>
              <w:rPr>
                <w:sz w:val="18"/>
                <w:szCs w:val="18"/>
              </w:rPr>
              <w:t>Approval Process</w:t>
            </w:r>
          </w:p>
        </w:tc>
        <w:tc>
          <w:tcPr>
            <w:tcW w:w="1424" w:type="dxa"/>
          </w:tcPr>
          <w:p w14:paraId="16874957" w14:textId="77777777" w:rsidR="002102B8" w:rsidRDefault="004E6C68">
            <w:pPr>
              <w:jc w:val="center"/>
              <w:rPr>
                <w:sz w:val="18"/>
                <w:szCs w:val="18"/>
              </w:rPr>
            </w:pPr>
            <w:r>
              <w:rPr>
                <w:sz w:val="18"/>
                <w:szCs w:val="18"/>
              </w:rPr>
              <w:t>7</w:t>
            </w:r>
          </w:p>
        </w:tc>
        <w:tc>
          <w:tcPr>
            <w:tcW w:w="1424" w:type="dxa"/>
          </w:tcPr>
          <w:p w14:paraId="5F154FA4" w14:textId="77777777" w:rsidR="002102B8" w:rsidRDefault="004E6C68">
            <w:pPr>
              <w:jc w:val="center"/>
              <w:rPr>
                <w:sz w:val="18"/>
                <w:szCs w:val="18"/>
              </w:rPr>
            </w:pPr>
            <w:r>
              <w:rPr>
                <w:sz w:val="18"/>
                <w:szCs w:val="18"/>
              </w:rPr>
              <w:t>12</w:t>
            </w:r>
          </w:p>
        </w:tc>
        <w:tc>
          <w:tcPr>
            <w:tcW w:w="1940" w:type="dxa"/>
          </w:tcPr>
          <w:p w14:paraId="4F9D39E4" w14:textId="77777777" w:rsidR="002102B8" w:rsidRDefault="004E6C68">
            <w:pPr>
              <w:rPr>
                <w:sz w:val="18"/>
                <w:szCs w:val="18"/>
              </w:rPr>
            </w:pPr>
            <w:r>
              <w:rPr>
                <w:sz w:val="18"/>
                <w:szCs w:val="18"/>
              </w:rPr>
              <w:t>5 000 €</w:t>
            </w:r>
          </w:p>
        </w:tc>
        <w:tc>
          <w:tcPr>
            <w:tcW w:w="1306" w:type="dxa"/>
            <w:vMerge/>
          </w:tcPr>
          <w:p w14:paraId="5DC2CE92" w14:textId="77777777" w:rsidR="002102B8" w:rsidRDefault="002102B8">
            <w:pPr>
              <w:widowControl w:val="0"/>
              <w:pBdr>
                <w:top w:val="nil"/>
                <w:left w:val="nil"/>
                <w:bottom w:val="nil"/>
                <w:right w:val="nil"/>
                <w:between w:val="nil"/>
              </w:pBdr>
              <w:spacing w:line="276" w:lineRule="auto"/>
              <w:jc w:val="left"/>
              <w:rPr>
                <w:sz w:val="18"/>
                <w:szCs w:val="18"/>
              </w:rPr>
            </w:pPr>
          </w:p>
        </w:tc>
      </w:tr>
      <w:tr w:rsidR="002102B8" w14:paraId="00DB4291" w14:textId="77777777">
        <w:trPr>
          <w:trHeight w:val="20"/>
        </w:trPr>
        <w:tc>
          <w:tcPr>
            <w:tcW w:w="2483" w:type="dxa"/>
            <w:vMerge/>
          </w:tcPr>
          <w:p w14:paraId="431DFAA1" w14:textId="77777777" w:rsidR="002102B8" w:rsidRDefault="002102B8">
            <w:pPr>
              <w:widowControl w:val="0"/>
              <w:pBdr>
                <w:top w:val="nil"/>
                <w:left w:val="nil"/>
                <w:bottom w:val="nil"/>
                <w:right w:val="nil"/>
                <w:between w:val="nil"/>
              </w:pBdr>
              <w:spacing w:line="276" w:lineRule="auto"/>
              <w:jc w:val="left"/>
              <w:rPr>
                <w:sz w:val="18"/>
                <w:szCs w:val="18"/>
              </w:rPr>
            </w:pPr>
          </w:p>
        </w:tc>
        <w:tc>
          <w:tcPr>
            <w:tcW w:w="2105" w:type="dxa"/>
          </w:tcPr>
          <w:p w14:paraId="7024DC82" w14:textId="77777777" w:rsidR="002102B8" w:rsidRDefault="004E6C68">
            <w:pPr>
              <w:jc w:val="left"/>
              <w:rPr>
                <w:sz w:val="18"/>
                <w:szCs w:val="18"/>
              </w:rPr>
            </w:pPr>
            <w:r>
              <w:rPr>
                <w:sz w:val="18"/>
                <w:szCs w:val="18"/>
              </w:rPr>
              <w:t>Implementation</w:t>
            </w:r>
          </w:p>
        </w:tc>
        <w:tc>
          <w:tcPr>
            <w:tcW w:w="1424" w:type="dxa"/>
          </w:tcPr>
          <w:p w14:paraId="512C6841" w14:textId="77777777" w:rsidR="002102B8" w:rsidRDefault="004E6C68">
            <w:pPr>
              <w:jc w:val="center"/>
              <w:rPr>
                <w:sz w:val="18"/>
                <w:szCs w:val="18"/>
              </w:rPr>
            </w:pPr>
            <w:r>
              <w:rPr>
                <w:sz w:val="18"/>
                <w:szCs w:val="18"/>
              </w:rPr>
              <w:t>12</w:t>
            </w:r>
          </w:p>
        </w:tc>
        <w:tc>
          <w:tcPr>
            <w:tcW w:w="1424" w:type="dxa"/>
          </w:tcPr>
          <w:p w14:paraId="2FA85736" w14:textId="77777777" w:rsidR="002102B8" w:rsidRDefault="004E6C68">
            <w:pPr>
              <w:jc w:val="center"/>
              <w:rPr>
                <w:sz w:val="18"/>
                <w:szCs w:val="18"/>
              </w:rPr>
            </w:pPr>
            <w:r>
              <w:rPr>
                <w:sz w:val="18"/>
                <w:szCs w:val="18"/>
              </w:rPr>
              <w:t>Ongoing</w:t>
            </w:r>
          </w:p>
        </w:tc>
        <w:tc>
          <w:tcPr>
            <w:tcW w:w="1940" w:type="dxa"/>
          </w:tcPr>
          <w:p w14:paraId="68268509" w14:textId="77777777" w:rsidR="002102B8" w:rsidRDefault="004E6C68">
            <w:pPr>
              <w:rPr>
                <w:sz w:val="18"/>
                <w:szCs w:val="18"/>
              </w:rPr>
            </w:pPr>
            <w:r>
              <w:rPr>
                <w:sz w:val="18"/>
                <w:szCs w:val="18"/>
              </w:rPr>
              <w:t>20 000/year</w:t>
            </w:r>
          </w:p>
        </w:tc>
        <w:tc>
          <w:tcPr>
            <w:tcW w:w="1306" w:type="dxa"/>
            <w:vMerge/>
          </w:tcPr>
          <w:p w14:paraId="28CAA2FB" w14:textId="77777777" w:rsidR="002102B8" w:rsidRDefault="002102B8">
            <w:pPr>
              <w:widowControl w:val="0"/>
              <w:pBdr>
                <w:top w:val="nil"/>
                <w:left w:val="nil"/>
                <w:bottom w:val="nil"/>
                <w:right w:val="nil"/>
                <w:between w:val="nil"/>
              </w:pBdr>
              <w:spacing w:line="276" w:lineRule="auto"/>
              <w:jc w:val="left"/>
              <w:rPr>
                <w:sz w:val="18"/>
                <w:szCs w:val="18"/>
              </w:rPr>
            </w:pPr>
          </w:p>
        </w:tc>
      </w:tr>
      <w:tr w:rsidR="002102B8" w14:paraId="78DEDD90" w14:textId="77777777">
        <w:trPr>
          <w:trHeight w:val="20"/>
        </w:trPr>
        <w:tc>
          <w:tcPr>
            <w:tcW w:w="2483" w:type="dxa"/>
            <w:vMerge w:val="restart"/>
          </w:tcPr>
          <w:p w14:paraId="76955DCF" w14:textId="77777777" w:rsidR="002102B8" w:rsidRDefault="004E6C68">
            <w:pPr>
              <w:jc w:val="left"/>
              <w:rPr>
                <w:sz w:val="18"/>
                <w:szCs w:val="18"/>
              </w:rPr>
            </w:pPr>
            <w:r>
              <w:rPr>
                <w:sz w:val="18"/>
                <w:szCs w:val="18"/>
              </w:rPr>
              <w:t>Optimizing Land Cover</w:t>
            </w:r>
          </w:p>
        </w:tc>
        <w:tc>
          <w:tcPr>
            <w:tcW w:w="2105" w:type="dxa"/>
          </w:tcPr>
          <w:p w14:paraId="5B3CC3B0" w14:textId="77777777" w:rsidR="002102B8" w:rsidRDefault="004E6C68">
            <w:pPr>
              <w:jc w:val="left"/>
              <w:rPr>
                <w:sz w:val="18"/>
                <w:szCs w:val="18"/>
              </w:rPr>
            </w:pPr>
            <w:r>
              <w:rPr>
                <w:sz w:val="18"/>
                <w:szCs w:val="18"/>
              </w:rPr>
              <w:t>Design</w:t>
            </w:r>
          </w:p>
        </w:tc>
        <w:tc>
          <w:tcPr>
            <w:tcW w:w="1424" w:type="dxa"/>
          </w:tcPr>
          <w:p w14:paraId="452C151F" w14:textId="77777777" w:rsidR="002102B8" w:rsidRDefault="004E6C68">
            <w:pPr>
              <w:jc w:val="center"/>
              <w:rPr>
                <w:sz w:val="18"/>
                <w:szCs w:val="18"/>
              </w:rPr>
            </w:pPr>
            <w:r>
              <w:rPr>
                <w:sz w:val="18"/>
                <w:szCs w:val="18"/>
              </w:rPr>
              <w:t>6</w:t>
            </w:r>
          </w:p>
        </w:tc>
        <w:tc>
          <w:tcPr>
            <w:tcW w:w="1424" w:type="dxa"/>
          </w:tcPr>
          <w:p w14:paraId="47332C77" w14:textId="77777777" w:rsidR="002102B8" w:rsidRDefault="004E6C68">
            <w:pPr>
              <w:jc w:val="center"/>
              <w:rPr>
                <w:sz w:val="18"/>
                <w:szCs w:val="18"/>
              </w:rPr>
            </w:pPr>
            <w:r>
              <w:rPr>
                <w:sz w:val="18"/>
                <w:szCs w:val="18"/>
              </w:rPr>
              <w:t>18</w:t>
            </w:r>
          </w:p>
        </w:tc>
        <w:tc>
          <w:tcPr>
            <w:tcW w:w="1940" w:type="dxa"/>
          </w:tcPr>
          <w:p w14:paraId="113DA1C8" w14:textId="77777777" w:rsidR="002102B8" w:rsidRDefault="004E6C68">
            <w:pPr>
              <w:rPr>
                <w:sz w:val="18"/>
                <w:szCs w:val="18"/>
              </w:rPr>
            </w:pPr>
            <w:r>
              <w:rPr>
                <w:sz w:val="18"/>
                <w:szCs w:val="18"/>
              </w:rPr>
              <w:t>15 000 €</w:t>
            </w:r>
          </w:p>
        </w:tc>
        <w:tc>
          <w:tcPr>
            <w:tcW w:w="1306" w:type="dxa"/>
            <w:vMerge w:val="restart"/>
          </w:tcPr>
          <w:p w14:paraId="04743340" w14:textId="77777777" w:rsidR="002102B8" w:rsidRDefault="004E6C68">
            <w:pPr>
              <w:rPr>
                <w:sz w:val="18"/>
                <w:szCs w:val="18"/>
              </w:rPr>
            </w:pPr>
            <w:r>
              <w:rPr>
                <w:sz w:val="18"/>
                <w:szCs w:val="18"/>
              </w:rPr>
              <w:t>65 000 €</w:t>
            </w:r>
          </w:p>
        </w:tc>
      </w:tr>
      <w:tr w:rsidR="002102B8" w14:paraId="019C8185" w14:textId="77777777">
        <w:trPr>
          <w:trHeight w:val="20"/>
        </w:trPr>
        <w:tc>
          <w:tcPr>
            <w:tcW w:w="2483" w:type="dxa"/>
            <w:vMerge/>
          </w:tcPr>
          <w:p w14:paraId="18E6C9D0" w14:textId="77777777" w:rsidR="002102B8" w:rsidRDefault="002102B8">
            <w:pPr>
              <w:widowControl w:val="0"/>
              <w:pBdr>
                <w:top w:val="nil"/>
                <w:left w:val="nil"/>
                <w:bottom w:val="nil"/>
                <w:right w:val="nil"/>
                <w:between w:val="nil"/>
              </w:pBdr>
              <w:spacing w:line="276" w:lineRule="auto"/>
              <w:jc w:val="left"/>
              <w:rPr>
                <w:sz w:val="18"/>
                <w:szCs w:val="18"/>
              </w:rPr>
            </w:pPr>
          </w:p>
        </w:tc>
        <w:tc>
          <w:tcPr>
            <w:tcW w:w="2105" w:type="dxa"/>
          </w:tcPr>
          <w:p w14:paraId="68D8E4A3" w14:textId="77777777" w:rsidR="002102B8" w:rsidRDefault="004E6C68">
            <w:pPr>
              <w:jc w:val="left"/>
              <w:rPr>
                <w:sz w:val="18"/>
                <w:szCs w:val="18"/>
              </w:rPr>
            </w:pPr>
            <w:r>
              <w:rPr>
                <w:sz w:val="18"/>
                <w:szCs w:val="18"/>
              </w:rPr>
              <w:t>Implementation</w:t>
            </w:r>
          </w:p>
        </w:tc>
        <w:tc>
          <w:tcPr>
            <w:tcW w:w="1424" w:type="dxa"/>
          </w:tcPr>
          <w:p w14:paraId="63C82445" w14:textId="77777777" w:rsidR="002102B8" w:rsidRDefault="004E6C68">
            <w:pPr>
              <w:jc w:val="center"/>
              <w:rPr>
                <w:sz w:val="18"/>
                <w:szCs w:val="18"/>
              </w:rPr>
            </w:pPr>
            <w:r>
              <w:rPr>
                <w:sz w:val="18"/>
                <w:szCs w:val="18"/>
              </w:rPr>
              <w:t>18</w:t>
            </w:r>
          </w:p>
        </w:tc>
        <w:tc>
          <w:tcPr>
            <w:tcW w:w="1424" w:type="dxa"/>
          </w:tcPr>
          <w:p w14:paraId="102449DB" w14:textId="77777777" w:rsidR="002102B8" w:rsidRDefault="004E6C68">
            <w:pPr>
              <w:jc w:val="center"/>
              <w:rPr>
                <w:sz w:val="18"/>
                <w:szCs w:val="18"/>
              </w:rPr>
            </w:pPr>
            <w:r>
              <w:rPr>
                <w:sz w:val="18"/>
                <w:szCs w:val="18"/>
              </w:rPr>
              <w:t>42</w:t>
            </w:r>
          </w:p>
        </w:tc>
        <w:tc>
          <w:tcPr>
            <w:tcW w:w="1940" w:type="dxa"/>
          </w:tcPr>
          <w:p w14:paraId="5B32016B" w14:textId="77777777" w:rsidR="002102B8" w:rsidRDefault="004E6C68">
            <w:pPr>
              <w:rPr>
                <w:sz w:val="18"/>
                <w:szCs w:val="18"/>
              </w:rPr>
            </w:pPr>
            <w:r>
              <w:rPr>
                <w:sz w:val="18"/>
                <w:szCs w:val="18"/>
              </w:rPr>
              <w:t>50 000 €</w:t>
            </w:r>
          </w:p>
        </w:tc>
        <w:tc>
          <w:tcPr>
            <w:tcW w:w="1306" w:type="dxa"/>
            <w:vMerge/>
          </w:tcPr>
          <w:p w14:paraId="286D3BD1" w14:textId="77777777" w:rsidR="002102B8" w:rsidRDefault="002102B8">
            <w:pPr>
              <w:widowControl w:val="0"/>
              <w:pBdr>
                <w:top w:val="nil"/>
                <w:left w:val="nil"/>
                <w:bottom w:val="nil"/>
                <w:right w:val="nil"/>
                <w:between w:val="nil"/>
              </w:pBdr>
              <w:spacing w:line="276" w:lineRule="auto"/>
              <w:jc w:val="left"/>
              <w:rPr>
                <w:sz w:val="18"/>
                <w:szCs w:val="18"/>
              </w:rPr>
            </w:pPr>
          </w:p>
        </w:tc>
      </w:tr>
      <w:tr w:rsidR="002102B8" w14:paraId="42AA4739" w14:textId="77777777">
        <w:trPr>
          <w:trHeight w:val="20"/>
        </w:trPr>
        <w:tc>
          <w:tcPr>
            <w:tcW w:w="2483" w:type="dxa"/>
            <w:vMerge w:val="restart"/>
          </w:tcPr>
          <w:p w14:paraId="6C216E75" w14:textId="77777777" w:rsidR="002102B8" w:rsidRDefault="004E6C68">
            <w:pPr>
              <w:jc w:val="left"/>
              <w:rPr>
                <w:sz w:val="18"/>
                <w:szCs w:val="18"/>
              </w:rPr>
            </w:pPr>
            <w:r>
              <w:rPr>
                <w:sz w:val="18"/>
                <w:szCs w:val="18"/>
              </w:rPr>
              <w:t>Changing Land Use</w:t>
            </w:r>
          </w:p>
        </w:tc>
        <w:tc>
          <w:tcPr>
            <w:tcW w:w="2105" w:type="dxa"/>
          </w:tcPr>
          <w:p w14:paraId="59975F9C" w14:textId="77777777" w:rsidR="002102B8" w:rsidRDefault="004E6C68">
            <w:pPr>
              <w:jc w:val="left"/>
              <w:rPr>
                <w:sz w:val="18"/>
                <w:szCs w:val="18"/>
              </w:rPr>
            </w:pPr>
            <w:r>
              <w:rPr>
                <w:sz w:val="18"/>
                <w:szCs w:val="18"/>
              </w:rPr>
              <w:t>Design</w:t>
            </w:r>
          </w:p>
        </w:tc>
        <w:tc>
          <w:tcPr>
            <w:tcW w:w="1424" w:type="dxa"/>
          </w:tcPr>
          <w:p w14:paraId="1F3BD8A3" w14:textId="77777777" w:rsidR="002102B8" w:rsidRDefault="004E6C68">
            <w:pPr>
              <w:jc w:val="center"/>
              <w:rPr>
                <w:sz w:val="18"/>
                <w:szCs w:val="18"/>
              </w:rPr>
            </w:pPr>
            <w:r>
              <w:rPr>
                <w:sz w:val="18"/>
                <w:szCs w:val="18"/>
              </w:rPr>
              <w:t>6</w:t>
            </w:r>
          </w:p>
        </w:tc>
        <w:tc>
          <w:tcPr>
            <w:tcW w:w="1424" w:type="dxa"/>
          </w:tcPr>
          <w:p w14:paraId="55F2AD72" w14:textId="77777777" w:rsidR="002102B8" w:rsidRDefault="004E6C68">
            <w:pPr>
              <w:jc w:val="center"/>
              <w:rPr>
                <w:sz w:val="18"/>
                <w:szCs w:val="18"/>
              </w:rPr>
            </w:pPr>
            <w:r>
              <w:rPr>
                <w:sz w:val="18"/>
                <w:szCs w:val="18"/>
              </w:rPr>
              <w:t>24</w:t>
            </w:r>
          </w:p>
        </w:tc>
        <w:tc>
          <w:tcPr>
            <w:tcW w:w="1940" w:type="dxa"/>
          </w:tcPr>
          <w:p w14:paraId="59F4CC26" w14:textId="77777777" w:rsidR="002102B8" w:rsidRDefault="004E6C68">
            <w:pPr>
              <w:rPr>
                <w:sz w:val="18"/>
                <w:szCs w:val="18"/>
              </w:rPr>
            </w:pPr>
            <w:r>
              <w:rPr>
                <w:sz w:val="18"/>
                <w:szCs w:val="18"/>
              </w:rPr>
              <w:t>10 000 €</w:t>
            </w:r>
          </w:p>
        </w:tc>
        <w:tc>
          <w:tcPr>
            <w:tcW w:w="1306" w:type="dxa"/>
            <w:vMerge w:val="restart"/>
          </w:tcPr>
          <w:p w14:paraId="1F48B090" w14:textId="77777777" w:rsidR="002102B8" w:rsidRDefault="004E6C68">
            <w:pPr>
              <w:rPr>
                <w:sz w:val="18"/>
                <w:szCs w:val="18"/>
              </w:rPr>
            </w:pPr>
            <w:r>
              <w:rPr>
                <w:sz w:val="18"/>
                <w:szCs w:val="18"/>
              </w:rPr>
              <w:t>60 000 €</w:t>
            </w:r>
          </w:p>
        </w:tc>
      </w:tr>
      <w:tr w:rsidR="002102B8" w14:paraId="7EBB3D22" w14:textId="77777777">
        <w:trPr>
          <w:trHeight w:val="20"/>
        </w:trPr>
        <w:tc>
          <w:tcPr>
            <w:tcW w:w="2483" w:type="dxa"/>
            <w:vMerge/>
          </w:tcPr>
          <w:p w14:paraId="197B376B" w14:textId="77777777" w:rsidR="002102B8" w:rsidRDefault="002102B8">
            <w:pPr>
              <w:widowControl w:val="0"/>
              <w:pBdr>
                <w:top w:val="nil"/>
                <w:left w:val="nil"/>
                <w:bottom w:val="nil"/>
                <w:right w:val="nil"/>
                <w:between w:val="nil"/>
              </w:pBdr>
              <w:spacing w:line="276" w:lineRule="auto"/>
              <w:jc w:val="left"/>
              <w:rPr>
                <w:sz w:val="18"/>
                <w:szCs w:val="18"/>
              </w:rPr>
            </w:pPr>
          </w:p>
        </w:tc>
        <w:tc>
          <w:tcPr>
            <w:tcW w:w="2105" w:type="dxa"/>
          </w:tcPr>
          <w:p w14:paraId="2709B1F4" w14:textId="77777777" w:rsidR="002102B8" w:rsidRDefault="004E6C68">
            <w:pPr>
              <w:rPr>
                <w:sz w:val="18"/>
                <w:szCs w:val="18"/>
              </w:rPr>
            </w:pPr>
            <w:r>
              <w:rPr>
                <w:sz w:val="18"/>
                <w:szCs w:val="18"/>
              </w:rPr>
              <w:t>Implementation</w:t>
            </w:r>
          </w:p>
        </w:tc>
        <w:tc>
          <w:tcPr>
            <w:tcW w:w="1424" w:type="dxa"/>
          </w:tcPr>
          <w:p w14:paraId="39FCAC51" w14:textId="77777777" w:rsidR="002102B8" w:rsidRDefault="004E6C68">
            <w:pPr>
              <w:jc w:val="center"/>
              <w:rPr>
                <w:sz w:val="18"/>
                <w:szCs w:val="18"/>
              </w:rPr>
            </w:pPr>
            <w:r>
              <w:rPr>
                <w:sz w:val="18"/>
                <w:szCs w:val="18"/>
              </w:rPr>
              <w:t>25</w:t>
            </w:r>
          </w:p>
        </w:tc>
        <w:tc>
          <w:tcPr>
            <w:tcW w:w="1424" w:type="dxa"/>
          </w:tcPr>
          <w:p w14:paraId="2D6B6EA0" w14:textId="77777777" w:rsidR="002102B8" w:rsidRDefault="004E6C68">
            <w:pPr>
              <w:jc w:val="center"/>
              <w:rPr>
                <w:sz w:val="18"/>
                <w:szCs w:val="18"/>
              </w:rPr>
            </w:pPr>
            <w:r>
              <w:rPr>
                <w:sz w:val="18"/>
                <w:szCs w:val="18"/>
              </w:rPr>
              <w:t>Ongoing</w:t>
            </w:r>
          </w:p>
        </w:tc>
        <w:tc>
          <w:tcPr>
            <w:tcW w:w="1940" w:type="dxa"/>
          </w:tcPr>
          <w:p w14:paraId="0D7FC9BE" w14:textId="77777777" w:rsidR="002102B8" w:rsidRDefault="004E6C68">
            <w:pPr>
              <w:rPr>
                <w:sz w:val="18"/>
                <w:szCs w:val="18"/>
              </w:rPr>
            </w:pPr>
            <w:r>
              <w:rPr>
                <w:sz w:val="18"/>
                <w:szCs w:val="18"/>
              </w:rPr>
              <w:t xml:space="preserve">50 000 € </w:t>
            </w:r>
          </w:p>
        </w:tc>
        <w:tc>
          <w:tcPr>
            <w:tcW w:w="1306" w:type="dxa"/>
            <w:vMerge/>
          </w:tcPr>
          <w:p w14:paraId="7A6B3AC9" w14:textId="77777777" w:rsidR="002102B8" w:rsidRDefault="002102B8">
            <w:pPr>
              <w:widowControl w:val="0"/>
              <w:pBdr>
                <w:top w:val="nil"/>
                <w:left w:val="nil"/>
                <w:bottom w:val="nil"/>
                <w:right w:val="nil"/>
                <w:between w:val="nil"/>
              </w:pBdr>
              <w:spacing w:line="276" w:lineRule="auto"/>
              <w:jc w:val="left"/>
              <w:rPr>
                <w:sz w:val="18"/>
                <w:szCs w:val="18"/>
              </w:rPr>
            </w:pPr>
          </w:p>
        </w:tc>
      </w:tr>
    </w:tbl>
    <w:p w14:paraId="702534D0" w14:textId="77777777" w:rsidR="002102B8" w:rsidRDefault="002102B8" w:rsidP="00935710">
      <w:pPr>
        <w:spacing w:after="0"/>
      </w:pPr>
    </w:p>
    <w:p w14:paraId="5E680C51" w14:textId="77777777" w:rsidR="002102B8" w:rsidRDefault="004E6C68">
      <w:r>
        <w:t>The Gantt chart below illustrates the sequence and timing of the steps leading to the implementation of this restoration plan.</w:t>
      </w:r>
    </w:p>
    <w:p w14:paraId="58AD69E6" w14:textId="2F5F5C66" w:rsidR="002102B8" w:rsidRDefault="00622E90">
      <w:pPr>
        <w:keepNext/>
        <w:spacing w:after="0"/>
      </w:pPr>
      <w:r w:rsidRPr="0071320B">
        <w:rPr>
          <w:noProof/>
          <w:lang w:val="en-US"/>
        </w:rPr>
        <w:drawing>
          <wp:inline distT="0" distB="0" distL="0" distR="0" wp14:anchorId="78688F31" wp14:editId="4D499177">
            <wp:extent cx="6646312" cy="2127379"/>
            <wp:effectExtent l="0" t="0" r="0" b="6350"/>
            <wp:docPr id="107109567"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109567" name=""/>
                    <pic:cNvPicPr/>
                  </pic:nvPicPr>
                  <pic:blipFill>
                    <a:blip r:embed="rId43"/>
                    <a:stretch>
                      <a:fillRect/>
                    </a:stretch>
                  </pic:blipFill>
                  <pic:spPr>
                    <a:xfrm>
                      <a:off x="0" y="0"/>
                      <a:ext cx="6726561" cy="2153066"/>
                    </a:xfrm>
                    <a:prstGeom prst="rect">
                      <a:avLst/>
                    </a:prstGeom>
                  </pic:spPr>
                </pic:pic>
              </a:graphicData>
            </a:graphic>
          </wp:inline>
        </w:drawing>
      </w:r>
    </w:p>
    <w:p w14:paraId="0FC47AAB" w14:textId="77777777" w:rsidR="002102B8" w:rsidRDefault="004E6C68">
      <w:pPr>
        <w:pBdr>
          <w:top w:val="nil"/>
          <w:left w:val="nil"/>
          <w:bottom w:val="nil"/>
          <w:right w:val="nil"/>
          <w:between w:val="nil"/>
        </w:pBdr>
        <w:spacing w:after="0" w:line="240" w:lineRule="auto"/>
        <w:jc w:val="center"/>
        <w:rPr>
          <w:b/>
          <w:color w:val="4472C4"/>
          <w:sz w:val="18"/>
          <w:szCs w:val="18"/>
        </w:rPr>
      </w:pPr>
      <w:r>
        <w:rPr>
          <w:b/>
          <w:color w:val="4472C4"/>
          <w:sz w:val="18"/>
          <w:szCs w:val="18"/>
        </w:rPr>
        <w:t>Figure 19. Gantt chart of the restoration steps (Source: Authors)</w:t>
      </w:r>
    </w:p>
    <w:p w14:paraId="7FA2AAFD" w14:textId="77777777" w:rsidR="002102B8" w:rsidRDefault="002102B8" w:rsidP="00935710">
      <w:pPr>
        <w:spacing w:after="0"/>
      </w:pPr>
    </w:p>
    <w:p w14:paraId="1E86A6F2" w14:textId="77777777" w:rsidR="002102B8" w:rsidRDefault="004E6C68">
      <w:pPr>
        <w:pStyle w:val="Heading2"/>
        <w:numPr>
          <w:ilvl w:val="1"/>
          <w:numId w:val="13"/>
        </w:numPr>
      </w:pPr>
      <w:bookmarkStart w:id="77" w:name="_heading=h.kgcv8k" w:colFirst="0" w:colLast="0"/>
      <w:bookmarkStart w:id="78" w:name="_Toc184155217"/>
      <w:bookmarkStart w:id="79" w:name="_Hlk184829456"/>
      <w:bookmarkEnd w:id="77"/>
      <w:r>
        <w:t>Best methods for conducting restoration measures</w:t>
      </w:r>
      <w:bookmarkEnd w:id="78"/>
    </w:p>
    <w:bookmarkEnd w:id="79"/>
    <w:p w14:paraId="2EBF4F22" w14:textId="77777777" w:rsidR="002102B8" w:rsidRDefault="004E6C68">
      <w:r>
        <w:t xml:space="preserve">In this chapter, the topic of discussion are the various conditions that need to be taken into account when implementing individual measures to ensure the protection of the interests of all stakeholders and especially the protection of the environment, i.e. the rare ecosystems in Tišina. It is clear that for successful completion of implementation, all measures must be implemented in accordance with all applicable standards and laws, both at the level of Bosnia and Herzegovina, entity Republika Srpska, and within the framework of international conventions. </w:t>
      </w:r>
      <w:r>
        <w:rPr>
          <w:color w:val="000000"/>
          <w:sz w:val="21"/>
          <w:szCs w:val="21"/>
        </w:rPr>
        <w:t>Annex 1</w:t>
      </w:r>
      <w:r>
        <w:t xml:space="preserve"> accurately summarizes all these standards that must be complied with at all costs. This is not an exhaustive list, since, as can be seen from the description of the measures, the proposed solutions very often concern various construction or hydrogeological works. For this reason, it is necessary to comply with a number of national regulations that define and regulate, in particular, the construction sector and general environmental protection. The restoration of the Tišina protected area is a sensitive issue that requires a precise combination of an ecological approach, technical solutions and compliance with local regulations. The design team's approach to the proposal is that this comprehensive approach must include careful planning and design, careful selection of technical implementation measures and strategic timing of activities, minimisation of ecological impact and responsible disposal of materials.</w:t>
      </w:r>
    </w:p>
    <w:p w14:paraId="7C4B8E2F" w14:textId="16C85A6B" w:rsidR="002102B8" w:rsidRDefault="004E6C68">
      <w:r>
        <w:t xml:space="preserve">Thorough planning and design is the foundation of the restoration process. The developed Restoration Plan has defined the locations where excavation and other interventions should occur, based on the extensive hydrological and ecological assessment presented in this document. However, none of the interventions can practically be carried out without a proper and legally defined elaboration of the procedure for carrying out the intervention. This makes it prudent to develop project documentation that will include different levels of permitting depending on the type of intervention - urban permit, construction permit, water permit, etc. The authoring team strongly recommends that these documents </w:t>
      </w:r>
      <w:r w:rsidR="00935710">
        <w:t>will be</w:t>
      </w:r>
      <w:r>
        <w:t xml:space="preserve"> developed in accordance with this document (i.e., the mandatory basis for the selection of the contractor will be this restoration plan) and the authoring team will have the opportunity to supervise the executed output.</w:t>
      </w:r>
    </w:p>
    <w:p w14:paraId="799AA22C" w14:textId="77777777" w:rsidR="002102B8" w:rsidRDefault="004E6C68">
      <w:r>
        <w:t>Certainly, the implementation itself should be carried out in accordance with the necessary environmental protection. The selection of machinery and equipment is a critical component that directly affects the environmental impact of the project. The selection of machinery will emphasize precision, appropriate size and minimal disruption to the environment. Equipment such as amphibious excavators or low ground pressure machines should be used to move efficiently through the wetland terrain without unnecessarily damaging the soil structure or existing vegetation. Before and during excavation or water level modifications (e.g., draining a wetland), the developer (or investor) must ensure that an assessment is conducted to identify aquatic organisms that cannot move on their own to a suitable alternative location. In the event of their occurrence, salvage transfer should be ensured. If invasive species are found, the investor shall ensure their eradication by a competent person. On the basis of the above assessment, a suitable period for follow-up work will also be determined. The result of the assessment, including a proposal for any salvage transfer and eradication measures and a proposal for an appropriate start date for the discharge, shall be submitted by the investor to the local nature conservation authority prior to the commencement of the works for approval and for the determination of the period for carrying out the necessary measures and for the determination of the start date for the works. At the same time, it shall submit to the local nature conservation authority an agreement with the authorised person for the implementation of any rescue transmission and the provision of any eradication measures.</w:t>
      </w:r>
    </w:p>
    <w:p w14:paraId="5B976F41" w14:textId="6DAA2D7D" w:rsidR="002102B8" w:rsidRDefault="004E6C68">
      <w:r>
        <w:t>Another key factor in minimising the ecological impact of restoration activities is timing, taking into account critical breeding periods, migration periods and other sensitive periods in the life cycles of key species. Construction work can be carried out in phases, allowing wildlife undisturbed refuge. This phased approach will ensure continued habitat availability and reduce stress on animal populations.</w:t>
      </w:r>
      <w:r w:rsidR="00935710">
        <w:t xml:space="preserve"> </w:t>
      </w:r>
      <w:r>
        <w:t>Minimizing ecological impact applies not only to the timing, but also to the methods used in restoration. Strategies will be put in place to protect amphibians, fish, birds and other wildlife from potential harm. This may include, in particular, the creation of escape routes for animals within work zones. Best practice in water quality management will be strictly adhered to, including measures to control erosion and prevent contamination of water bodies. Soil stability will be maintained through careful excavation techniques and immediate re-establishment of vegetative cover where possible.</w:t>
      </w:r>
    </w:p>
    <w:p w14:paraId="5B93E62E" w14:textId="77777777" w:rsidR="002102B8" w:rsidRDefault="004E6C68">
      <w:r>
        <w:t>Responsible planning for the disposal of excavated materials is essential to avoid secondary environmental problems. Prior to disposal, the materials will be subjected to chemical analysis to determine their composition and possible contaminants. Based on these findings, suitable destinations for the materials will be identified. uncontaminated materials may be reused in the restoration project, for example to create habitat features such as berms or islands that increase ecological diversity. Contaminated materials will be disposed of in accordance with environmental regulations at approved facilities, ensuring that they do not contribute to habitat destruction or pollution elsewhere.</w:t>
      </w:r>
    </w:p>
    <w:p w14:paraId="53F25D2F" w14:textId="77777777" w:rsidR="002102B8" w:rsidRDefault="004E6C68">
      <w:r>
        <w:t>Compliance with local laws and regulations is a guiding principle throughout the restoration process. The project will comply with the Law on Water</w:t>
      </w:r>
      <w:r>
        <w:rPr>
          <w:vertAlign w:val="superscript"/>
        </w:rPr>
        <w:footnoteReference w:id="12"/>
      </w:r>
      <w:r>
        <w:t>, the Law on Nature Protection</w:t>
      </w:r>
      <w:r>
        <w:rPr>
          <w:vertAlign w:val="superscript"/>
        </w:rPr>
        <w:footnoteReference w:id="13"/>
      </w:r>
      <w:r>
        <w:t> and all other relevant legislation of the Republika Srpska. All necessary permits and approvals will be secured in cooperation with the relevant authorities, including the Ministry of Agriculture, Forestry and Water Management and the Ministry of Spatial Planning, Construction and Ecology. Collaboration with local communities and stakeholders is also an important aspect to promote transparency, build trust and incorporate valuable local knowledge into the project.</w:t>
      </w:r>
    </w:p>
    <w:p w14:paraId="13EDB230" w14:textId="77777777" w:rsidR="002102B8" w:rsidRDefault="004E6C68">
      <w:pPr>
        <w:sectPr w:rsidR="002102B8">
          <w:pgSz w:w="11906" w:h="16838"/>
          <w:pgMar w:top="720" w:right="720" w:bottom="720" w:left="720" w:header="720" w:footer="720" w:gutter="0"/>
          <w:cols w:space="708"/>
        </w:sectPr>
      </w:pPr>
      <w:r>
        <w:t>At the same time, experts recommend that generally accepted standards for the proper implementation of site restoration be followed at all stages of preparation and implementation. For example, the International Principles &amp; Standards for the Practice of Ecological Restoration</w:t>
      </w:r>
      <w:r>
        <w:rPr>
          <w:vertAlign w:val="superscript"/>
        </w:rPr>
        <w:footnoteReference w:id="14"/>
      </w:r>
      <w:r>
        <w:t>.</w:t>
      </w:r>
    </w:p>
    <w:p w14:paraId="20D9944F" w14:textId="77777777" w:rsidR="002102B8" w:rsidRDefault="004E6C68">
      <w:pPr>
        <w:pStyle w:val="Heading1"/>
        <w:numPr>
          <w:ilvl w:val="0"/>
          <w:numId w:val="13"/>
        </w:numPr>
      </w:pPr>
      <w:bookmarkStart w:id="80" w:name="_heading=h.34g0dwd" w:colFirst="0" w:colLast="0"/>
      <w:bookmarkStart w:id="81" w:name="_Toc184155218"/>
      <w:bookmarkStart w:id="82" w:name="_Hlk184830121"/>
      <w:bookmarkEnd w:id="80"/>
      <w:r>
        <w:t>Post-hoc monitoring</w:t>
      </w:r>
      <w:bookmarkEnd w:id="81"/>
    </w:p>
    <w:bookmarkEnd w:id="82"/>
    <w:p w14:paraId="561B6F5E" w14:textId="77777777" w:rsidR="002102B8" w:rsidRDefault="004E6C68">
      <w:r>
        <w:t>The restoration of the Tišina protected area is an effort to address ecological and hydrological problems while ensuring the long-term sustainability of rare water-dependent ecosystems. In order to achieve the set objectives, on the one hand, it is necessary to implement the proposed measures. However, due to the complexity of the area, these may not be sufficient in themselves or may require more additional work, which is not considered in this document as the circumstances requiring them are not known to the authors at this time. It is therefore essential to define an effective follow-up monitoring programme for the measures and the site as a whole, which will provide tools to evaluate the success of the measures implemented and allow adaptive management if necessary. Monitoring will focus on multiple aspects, thus ensuring a holistic approach to conservation:</w:t>
      </w:r>
    </w:p>
    <w:p w14:paraId="758C4CBA" w14:textId="77777777" w:rsidR="002102B8" w:rsidRDefault="004E6C68">
      <w:pPr>
        <w:numPr>
          <w:ilvl w:val="0"/>
          <w:numId w:val="20"/>
        </w:numPr>
        <w:pBdr>
          <w:top w:val="nil"/>
          <w:left w:val="nil"/>
          <w:bottom w:val="nil"/>
          <w:right w:val="nil"/>
          <w:between w:val="nil"/>
        </w:pBdr>
        <w:spacing w:after="0" w:line="276" w:lineRule="auto"/>
        <w:rPr>
          <w:color w:val="000000"/>
        </w:rPr>
      </w:pPr>
      <w:r>
        <w:rPr>
          <w:color w:val="000000"/>
        </w:rPr>
        <w:t>Hydrological stability</w:t>
      </w:r>
    </w:p>
    <w:p w14:paraId="226864C6" w14:textId="77777777" w:rsidR="002102B8" w:rsidRDefault="004E6C68">
      <w:pPr>
        <w:numPr>
          <w:ilvl w:val="0"/>
          <w:numId w:val="20"/>
        </w:numPr>
        <w:pBdr>
          <w:top w:val="nil"/>
          <w:left w:val="nil"/>
          <w:bottom w:val="nil"/>
          <w:right w:val="nil"/>
          <w:between w:val="nil"/>
        </w:pBdr>
        <w:spacing w:after="0" w:line="276" w:lineRule="auto"/>
        <w:rPr>
          <w:color w:val="000000"/>
        </w:rPr>
      </w:pPr>
      <w:r>
        <w:rPr>
          <w:color w:val="000000"/>
        </w:rPr>
        <w:t>Biodiversity restoration</w:t>
      </w:r>
    </w:p>
    <w:p w14:paraId="19EEB44F" w14:textId="77777777" w:rsidR="002102B8" w:rsidRDefault="004E6C68">
      <w:pPr>
        <w:numPr>
          <w:ilvl w:val="0"/>
          <w:numId w:val="20"/>
        </w:numPr>
        <w:pBdr>
          <w:top w:val="nil"/>
          <w:left w:val="nil"/>
          <w:bottom w:val="nil"/>
          <w:right w:val="nil"/>
          <w:between w:val="nil"/>
        </w:pBdr>
        <w:spacing w:after="0" w:line="276" w:lineRule="auto"/>
        <w:rPr>
          <w:color w:val="000000"/>
        </w:rPr>
      </w:pPr>
      <w:r>
        <w:rPr>
          <w:color w:val="000000"/>
        </w:rPr>
        <w:t>Water quality</w:t>
      </w:r>
    </w:p>
    <w:p w14:paraId="7587ECE6" w14:textId="77777777" w:rsidR="002102B8" w:rsidRDefault="004E6C68">
      <w:pPr>
        <w:numPr>
          <w:ilvl w:val="0"/>
          <w:numId w:val="20"/>
        </w:numPr>
        <w:pBdr>
          <w:top w:val="nil"/>
          <w:left w:val="nil"/>
          <w:bottom w:val="nil"/>
          <w:right w:val="nil"/>
          <w:between w:val="nil"/>
        </w:pBdr>
        <w:spacing w:after="120" w:line="276" w:lineRule="auto"/>
        <w:rPr>
          <w:color w:val="000000"/>
        </w:rPr>
      </w:pPr>
      <w:r>
        <w:rPr>
          <w:color w:val="000000"/>
        </w:rPr>
        <w:t>Socio-economic impacts of restoration</w:t>
      </w:r>
    </w:p>
    <w:p w14:paraId="7A982837" w14:textId="585CF72B" w:rsidR="002102B8" w:rsidRDefault="004E6C68">
      <w:r>
        <w:t xml:space="preserve">Central to the plan is hydrological monitoring, which will track changes in water levels in the Velika Tišina, Mala Tišina and the Žandrak Channel. This must be based on the project for a replacement water source for the Tišina (Measure 2 - see chapter </w:t>
      </w:r>
      <w:r w:rsidR="00935710">
        <w:fldChar w:fldCharType="begin"/>
      </w:r>
      <w:r w:rsidR="00935710">
        <w:instrText xml:space="preserve"> REF _Ref184154983 \n \h </w:instrText>
      </w:r>
      <w:r w:rsidR="00935710">
        <w:fldChar w:fldCharType="separate"/>
      </w:r>
      <w:r w:rsidR="00935710">
        <w:t>4</w:t>
      </w:r>
      <w:r w:rsidR="00935710">
        <w:fldChar w:fldCharType="end"/>
      </w:r>
      <w:r>
        <w:t>). Automatic water level loggers will be installed at key locations to provide continuous data, supplemented by manual measurements to verify the results. Groundwater dynamics will also be monitored using piezometers near the newly constructed wells to assess the sustainability of water abstraction. These data will be analysed at monthly intervals to ensure early detection of any imbalances that could affect the water regime of the wetland. Monitoring will be most intensive during the first two years, when it must be determined whether groundwater pumping is a seriously appropriate way of replenishing the wetlands. Gradually, there will be a shift to less frequent assessments as conditions stabilize.</w:t>
      </w:r>
    </w:p>
    <w:p w14:paraId="3A4BBF24" w14:textId="77777777" w:rsidR="002102B8" w:rsidRDefault="004E6C68">
      <w:r>
        <w:t>Biodiversity restoration is equally critical, as the success of restoration depends on the return or maintenance of key species and habitats. Semi-annual field surveys will assess the diversity and population trends of amphibians, reptiles, birds and fish. These surveys will be supplemented with modern tools such as camera traps and acoustic monitoring devices to provide information on nocturnal and elusive species. Vegetation health and cover will be monitored using drone technology, allowing for accurate assessment of planted areas and early detection of invasive species. This comprehensive approach will ensure that the ecological benefits of restoration are thoroughly documented and maintained. Experts also recommend monitoring of habitat development.</w:t>
      </w:r>
    </w:p>
    <w:p w14:paraId="06F096FB" w14:textId="77777777" w:rsidR="002102B8" w:rsidRDefault="004E6C68">
      <w:r>
        <w:t>Water quality monitoring will further support the assessment of restoration success by focusing on parameters such as turbidity, dissolved oxygen, pH and nutrient concentrations. Monthly sampling at critical points will provide a detailed picture of water conditions, allowing identification of any problems that may arise during or after restoration. Laboratory analysis of sediment and water samples will help monitor changes over time and guide future management decisions. This monitoring will be particularly important in areas affected by sediment removal, as it will ensure that the intervention does not negatively impact water quality or aquatic life.</w:t>
      </w:r>
    </w:p>
    <w:p w14:paraId="56DCD8EC" w14:textId="77777777" w:rsidR="002102B8" w:rsidRDefault="004E6C68">
      <w:r>
        <w:t>Socio-economic impacts will also be monitored to assess the impact of restoration on local communities and stakeholders. Annual surveys and interviews will gauge community satisfaction, monitor the success of land use changes and assess ecotourism development. These findings will inform adaptive management strategies and help balance conservation objectives with the needs of local people.</w:t>
      </w:r>
    </w:p>
    <w:p w14:paraId="717AC959" w14:textId="77777777" w:rsidR="002102B8" w:rsidRDefault="004E6C68">
      <w:r>
        <w:t>The success of this monitoring programme depends not only on data collection, but also on data analysis and use. Findings will be compiled into annual reports for stakeholders and regulators, ensuring transparency and encouraging collaboration. These reports will guide the governing body in refining recovery actions and addressing emerging issues. The programme will require significant resources, including modern equipment such as drones and water level recorders, as well as a dedicated team of hydrologists, ecologists and engineers. The operational costs will be offset by the invaluable knowledge gained to ensure the long-term success of the restoration.</w:t>
      </w:r>
    </w:p>
    <w:p w14:paraId="0E8B3F97" w14:textId="77777777" w:rsidR="002102B8" w:rsidRDefault="004E6C68">
      <w:pPr>
        <w:pBdr>
          <w:top w:val="nil"/>
          <w:left w:val="nil"/>
          <w:bottom w:val="nil"/>
          <w:right w:val="nil"/>
          <w:between w:val="nil"/>
        </w:pBdr>
        <w:spacing w:after="0" w:line="240" w:lineRule="auto"/>
        <w:rPr>
          <w:b/>
          <w:color w:val="4472C4"/>
          <w:sz w:val="18"/>
          <w:szCs w:val="18"/>
        </w:rPr>
      </w:pPr>
      <w:r>
        <w:rPr>
          <w:b/>
          <w:color w:val="4472C4"/>
          <w:sz w:val="18"/>
          <w:szCs w:val="18"/>
        </w:rPr>
        <w:t>Table 9. Overview of monitoring measures</w:t>
      </w:r>
    </w:p>
    <w:tbl>
      <w:tblPr>
        <w:tblStyle w:val="aa"/>
        <w:tblW w:w="10606" w:type="dxa"/>
        <w:tblInd w:w="-70" w:type="dxa"/>
        <w:tblLayout w:type="fixed"/>
        <w:tblLook w:val="0400" w:firstRow="0" w:lastRow="0" w:firstColumn="0" w:lastColumn="0" w:noHBand="0" w:noVBand="1"/>
      </w:tblPr>
      <w:tblGrid>
        <w:gridCol w:w="1434"/>
        <w:gridCol w:w="3396"/>
        <w:gridCol w:w="4009"/>
        <w:gridCol w:w="1767"/>
      </w:tblGrid>
      <w:tr w:rsidR="002102B8" w14:paraId="2EB9B29B" w14:textId="77777777">
        <w:trPr>
          <w:trHeight w:val="320"/>
        </w:trPr>
        <w:tc>
          <w:tcPr>
            <w:tcW w:w="1434" w:type="dxa"/>
            <w:tcBorders>
              <w:top w:val="single" w:sz="4" w:space="0" w:color="000000"/>
              <w:left w:val="single" w:sz="4" w:space="0" w:color="000000"/>
              <w:bottom w:val="single" w:sz="4" w:space="0" w:color="000000"/>
              <w:right w:val="single" w:sz="4" w:space="0" w:color="000000"/>
            </w:tcBorders>
            <w:shd w:val="clear" w:color="auto" w:fill="8EAADB"/>
            <w:vAlign w:val="center"/>
          </w:tcPr>
          <w:p w14:paraId="0F1338AF" w14:textId="77777777" w:rsidR="002102B8" w:rsidRDefault="004E6C68">
            <w:pPr>
              <w:spacing w:after="0" w:line="240" w:lineRule="auto"/>
              <w:jc w:val="center"/>
              <w:rPr>
                <w:b/>
                <w:color w:val="000000"/>
                <w:sz w:val="20"/>
                <w:szCs w:val="20"/>
              </w:rPr>
            </w:pPr>
            <w:r>
              <w:rPr>
                <w:b/>
                <w:color w:val="000000"/>
                <w:sz w:val="20"/>
                <w:szCs w:val="20"/>
              </w:rPr>
              <w:t>Type of Monitoring</w:t>
            </w:r>
          </w:p>
        </w:tc>
        <w:tc>
          <w:tcPr>
            <w:tcW w:w="3396" w:type="dxa"/>
            <w:tcBorders>
              <w:top w:val="single" w:sz="4" w:space="0" w:color="000000"/>
              <w:left w:val="nil"/>
              <w:bottom w:val="single" w:sz="4" w:space="0" w:color="000000"/>
              <w:right w:val="single" w:sz="4" w:space="0" w:color="000000"/>
            </w:tcBorders>
            <w:shd w:val="clear" w:color="auto" w:fill="8EAADB"/>
            <w:vAlign w:val="center"/>
          </w:tcPr>
          <w:p w14:paraId="6F724738" w14:textId="77777777" w:rsidR="002102B8" w:rsidRDefault="004E6C68">
            <w:pPr>
              <w:spacing w:after="0" w:line="240" w:lineRule="auto"/>
              <w:jc w:val="center"/>
              <w:rPr>
                <w:b/>
                <w:color w:val="000000"/>
                <w:sz w:val="20"/>
                <w:szCs w:val="20"/>
              </w:rPr>
            </w:pPr>
            <w:r>
              <w:rPr>
                <w:b/>
                <w:color w:val="000000"/>
                <w:sz w:val="20"/>
                <w:szCs w:val="20"/>
              </w:rPr>
              <w:t>Types of measurements</w:t>
            </w:r>
          </w:p>
        </w:tc>
        <w:tc>
          <w:tcPr>
            <w:tcW w:w="4009" w:type="dxa"/>
            <w:tcBorders>
              <w:top w:val="single" w:sz="4" w:space="0" w:color="000000"/>
              <w:left w:val="nil"/>
              <w:bottom w:val="single" w:sz="4" w:space="0" w:color="000000"/>
              <w:right w:val="single" w:sz="4" w:space="0" w:color="000000"/>
            </w:tcBorders>
            <w:shd w:val="clear" w:color="auto" w:fill="8EAADB"/>
            <w:vAlign w:val="center"/>
          </w:tcPr>
          <w:p w14:paraId="0E2331A6" w14:textId="77777777" w:rsidR="002102B8" w:rsidRDefault="004E6C68">
            <w:pPr>
              <w:spacing w:after="0" w:line="240" w:lineRule="auto"/>
              <w:jc w:val="center"/>
              <w:rPr>
                <w:b/>
                <w:color w:val="000000"/>
                <w:sz w:val="20"/>
                <w:szCs w:val="20"/>
              </w:rPr>
            </w:pPr>
            <w:r>
              <w:rPr>
                <w:b/>
                <w:color w:val="000000"/>
                <w:sz w:val="20"/>
                <w:szCs w:val="20"/>
              </w:rPr>
              <w:t>Equipment or types of surveys</w:t>
            </w:r>
          </w:p>
        </w:tc>
        <w:tc>
          <w:tcPr>
            <w:tcW w:w="1767" w:type="dxa"/>
            <w:tcBorders>
              <w:top w:val="single" w:sz="4" w:space="0" w:color="000000"/>
              <w:left w:val="nil"/>
              <w:bottom w:val="single" w:sz="4" w:space="0" w:color="000000"/>
              <w:right w:val="single" w:sz="4" w:space="0" w:color="000000"/>
            </w:tcBorders>
            <w:shd w:val="clear" w:color="auto" w:fill="8EAADB"/>
            <w:vAlign w:val="center"/>
          </w:tcPr>
          <w:p w14:paraId="77345BFB" w14:textId="77777777" w:rsidR="002102B8" w:rsidRDefault="004E6C68">
            <w:pPr>
              <w:spacing w:after="0" w:line="240" w:lineRule="auto"/>
              <w:jc w:val="center"/>
              <w:rPr>
                <w:b/>
                <w:color w:val="000000"/>
                <w:sz w:val="20"/>
                <w:szCs w:val="20"/>
              </w:rPr>
            </w:pPr>
            <w:r>
              <w:rPr>
                <w:b/>
                <w:color w:val="000000"/>
                <w:sz w:val="20"/>
                <w:szCs w:val="20"/>
              </w:rPr>
              <w:t>Professions involved</w:t>
            </w:r>
          </w:p>
        </w:tc>
      </w:tr>
      <w:tr w:rsidR="002102B8" w14:paraId="414AF1E4" w14:textId="77777777">
        <w:trPr>
          <w:trHeight w:val="320"/>
        </w:trPr>
        <w:tc>
          <w:tcPr>
            <w:tcW w:w="1434" w:type="dxa"/>
            <w:vMerge w:val="restart"/>
            <w:tcBorders>
              <w:top w:val="nil"/>
              <w:left w:val="single" w:sz="4" w:space="0" w:color="000000"/>
              <w:bottom w:val="single" w:sz="4" w:space="0" w:color="000000"/>
              <w:right w:val="single" w:sz="4" w:space="0" w:color="000000"/>
            </w:tcBorders>
            <w:shd w:val="clear" w:color="auto" w:fill="auto"/>
            <w:vAlign w:val="center"/>
          </w:tcPr>
          <w:p w14:paraId="2505B8E8" w14:textId="77777777" w:rsidR="002102B8" w:rsidRDefault="004E6C68">
            <w:pPr>
              <w:spacing w:after="0" w:line="240" w:lineRule="auto"/>
              <w:jc w:val="center"/>
              <w:rPr>
                <w:color w:val="000000"/>
                <w:sz w:val="20"/>
                <w:szCs w:val="20"/>
              </w:rPr>
            </w:pPr>
            <w:r>
              <w:rPr>
                <w:color w:val="000000"/>
                <w:sz w:val="20"/>
                <w:szCs w:val="20"/>
              </w:rPr>
              <w:t>Hydrological</w:t>
            </w:r>
          </w:p>
        </w:tc>
        <w:tc>
          <w:tcPr>
            <w:tcW w:w="3396" w:type="dxa"/>
            <w:tcBorders>
              <w:top w:val="nil"/>
              <w:left w:val="nil"/>
              <w:bottom w:val="single" w:sz="4" w:space="0" w:color="000000"/>
              <w:right w:val="single" w:sz="4" w:space="0" w:color="000000"/>
            </w:tcBorders>
            <w:shd w:val="clear" w:color="auto" w:fill="auto"/>
            <w:vAlign w:val="center"/>
          </w:tcPr>
          <w:p w14:paraId="67935287" w14:textId="77777777" w:rsidR="002102B8" w:rsidRDefault="004E6C68">
            <w:pPr>
              <w:spacing w:after="0" w:line="240" w:lineRule="auto"/>
              <w:jc w:val="left"/>
              <w:rPr>
                <w:color w:val="000000"/>
                <w:sz w:val="20"/>
                <w:szCs w:val="20"/>
              </w:rPr>
            </w:pPr>
            <w:r>
              <w:rPr>
                <w:color w:val="000000"/>
                <w:sz w:val="20"/>
                <w:szCs w:val="20"/>
              </w:rPr>
              <w:t>Water level changes in Velika Tišina, Mala Tišina, Žandrak Canal</w:t>
            </w:r>
          </w:p>
        </w:tc>
        <w:tc>
          <w:tcPr>
            <w:tcW w:w="4009" w:type="dxa"/>
            <w:tcBorders>
              <w:top w:val="nil"/>
              <w:left w:val="nil"/>
              <w:bottom w:val="single" w:sz="4" w:space="0" w:color="000000"/>
              <w:right w:val="single" w:sz="4" w:space="0" w:color="000000"/>
            </w:tcBorders>
            <w:shd w:val="clear" w:color="auto" w:fill="auto"/>
            <w:vAlign w:val="center"/>
          </w:tcPr>
          <w:p w14:paraId="19D1F25E" w14:textId="77777777" w:rsidR="002102B8" w:rsidRDefault="004E6C68">
            <w:pPr>
              <w:spacing w:after="0" w:line="240" w:lineRule="auto"/>
              <w:jc w:val="left"/>
              <w:rPr>
                <w:color w:val="000000"/>
                <w:sz w:val="20"/>
                <w:szCs w:val="20"/>
              </w:rPr>
            </w:pPr>
            <w:r>
              <w:rPr>
                <w:color w:val="000000"/>
                <w:sz w:val="20"/>
                <w:szCs w:val="20"/>
              </w:rPr>
              <w:t>Automatic water level loggers, manual measurement tools, manual gauging station</w:t>
            </w:r>
          </w:p>
        </w:tc>
        <w:tc>
          <w:tcPr>
            <w:tcW w:w="1767" w:type="dxa"/>
            <w:tcBorders>
              <w:top w:val="nil"/>
              <w:left w:val="nil"/>
              <w:bottom w:val="single" w:sz="4" w:space="0" w:color="000000"/>
              <w:right w:val="single" w:sz="4" w:space="0" w:color="000000"/>
            </w:tcBorders>
            <w:shd w:val="clear" w:color="auto" w:fill="auto"/>
            <w:vAlign w:val="bottom"/>
          </w:tcPr>
          <w:p w14:paraId="264BB427" w14:textId="77777777" w:rsidR="002102B8" w:rsidRDefault="004E6C68">
            <w:pPr>
              <w:spacing w:after="0" w:line="240" w:lineRule="auto"/>
              <w:jc w:val="left"/>
              <w:rPr>
                <w:color w:val="000000"/>
                <w:sz w:val="20"/>
                <w:szCs w:val="20"/>
              </w:rPr>
            </w:pPr>
            <w:r>
              <w:rPr>
                <w:color w:val="000000"/>
                <w:sz w:val="20"/>
                <w:szCs w:val="20"/>
              </w:rPr>
              <w:t>Hydrologist, technician</w:t>
            </w:r>
          </w:p>
        </w:tc>
      </w:tr>
      <w:tr w:rsidR="002102B8" w14:paraId="09213DD9" w14:textId="77777777">
        <w:trPr>
          <w:trHeight w:val="320"/>
        </w:trPr>
        <w:tc>
          <w:tcPr>
            <w:tcW w:w="1434" w:type="dxa"/>
            <w:vMerge/>
            <w:tcBorders>
              <w:top w:val="nil"/>
              <w:left w:val="single" w:sz="4" w:space="0" w:color="000000"/>
              <w:bottom w:val="single" w:sz="4" w:space="0" w:color="000000"/>
              <w:right w:val="single" w:sz="4" w:space="0" w:color="000000"/>
            </w:tcBorders>
            <w:shd w:val="clear" w:color="auto" w:fill="auto"/>
            <w:vAlign w:val="center"/>
          </w:tcPr>
          <w:p w14:paraId="732E9ABB" w14:textId="77777777" w:rsidR="002102B8" w:rsidRDefault="002102B8">
            <w:pPr>
              <w:widowControl w:val="0"/>
              <w:pBdr>
                <w:top w:val="nil"/>
                <w:left w:val="nil"/>
                <w:bottom w:val="nil"/>
                <w:right w:val="nil"/>
                <w:between w:val="nil"/>
              </w:pBdr>
              <w:spacing w:after="0" w:line="276" w:lineRule="auto"/>
              <w:jc w:val="left"/>
              <w:rPr>
                <w:color w:val="000000"/>
                <w:sz w:val="20"/>
                <w:szCs w:val="20"/>
              </w:rPr>
            </w:pPr>
          </w:p>
        </w:tc>
        <w:tc>
          <w:tcPr>
            <w:tcW w:w="3396" w:type="dxa"/>
            <w:tcBorders>
              <w:top w:val="nil"/>
              <w:left w:val="nil"/>
              <w:bottom w:val="single" w:sz="4" w:space="0" w:color="000000"/>
              <w:right w:val="single" w:sz="4" w:space="0" w:color="000000"/>
            </w:tcBorders>
            <w:shd w:val="clear" w:color="auto" w:fill="auto"/>
            <w:vAlign w:val="center"/>
          </w:tcPr>
          <w:p w14:paraId="5DF2EF25" w14:textId="77777777" w:rsidR="002102B8" w:rsidRDefault="004E6C68">
            <w:pPr>
              <w:spacing w:after="0" w:line="240" w:lineRule="auto"/>
              <w:jc w:val="left"/>
              <w:rPr>
                <w:color w:val="000000"/>
                <w:sz w:val="20"/>
                <w:szCs w:val="20"/>
              </w:rPr>
            </w:pPr>
            <w:r>
              <w:rPr>
                <w:color w:val="000000"/>
                <w:sz w:val="20"/>
                <w:szCs w:val="20"/>
              </w:rPr>
              <w:t>Groundwater dynamics near wells</w:t>
            </w:r>
          </w:p>
        </w:tc>
        <w:tc>
          <w:tcPr>
            <w:tcW w:w="4009" w:type="dxa"/>
            <w:tcBorders>
              <w:top w:val="nil"/>
              <w:left w:val="nil"/>
              <w:bottom w:val="single" w:sz="4" w:space="0" w:color="000000"/>
              <w:right w:val="single" w:sz="4" w:space="0" w:color="000000"/>
            </w:tcBorders>
            <w:shd w:val="clear" w:color="auto" w:fill="auto"/>
            <w:vAlign w:val="center"/>
          </w:tcPr>
          <w:p w14:paraId="4BCD37FB" w14:textId="77777777" w:rsidR="002102B8" w:rsidRDefault="004E6C68">
            <w:pPr>
              <w:spacing w:after="0" w:line="240" w:lineRule="auto"/>
              <w:jc w:val="left"/>
              <w:rPr>
                <w:color w:val="000000"/>
                <w:sz w:val="20"/>
                <w:szCs w:val="20"/>
              </w:rPr>
            </w:pPr>
            <w:r>
              <w:rPr>
                <w:color w:val="000000"/>
                <w:sz w:val="20"/>
                <w:szCs w:val="20"/>
              </w:rPr>
              <w:t>Piezometers with dataloggers</w:t>
            </w:r>
          </w:p>
        </w:tc>
        <w:tc>
          <w:tcPr>
            <w:tcW w:w="1767" w:type="dxa"/>
            <w:tcBorders>
              <w:top w:val="nil"/>
              <w:left w:val="nil"/>
              <w:bottom w:val="single" w:sz="4" w:space="0" w:color="000000"/>
              <w:right w:val="single" w:sz="4" w:space="0" w:color="000000"/>
            </w:tcBorders>
            <w:shd w:val="clear" w:color="auto" w:fill="auto"/>
            <w:vAlign w:val="bottom"/>
          </w:tcPr>
          <w:p w14:paraId="1AE97459" w14:textId="77777777" w:rsidR="002102B8" w:rsidRDefault="004E6C68">
            <w:pPr>
              <w:spacing w:after="0" w:line="240" w:lineRule="auto"/>
              <w:jc w:val="left"/>
              <w:rPr>
                <w:color w:val="000000"/>
                <w:sz w:val="20"/>
                <w:szCs w:val="20"/>
              </w:rPr>
            </w:pPr>
            <w:r>
              <w:rPr>
                <w:color w:val="000000"/>
                <w:sz w:val="20"/>
                <w:szCs w:val="20"/>
              </w:rPr>
              <w:t>Hydrogeologist, technician</w:t>
            </w:r>
          </w:p>
        </w:tc>
      </w:tr>
      <w:tr w:rsidR="002102B8" w14:paraId="65E54F9E" w14:textId="77777777">
        <w:trPr>
          <w:trHeight w:val="320"/>
        </w:trPr>
        <w:tc>
          <w:tcPr>
            <w:tcW w:w="1434" w:type="dxa"/>
            <w:vMerge w:val="restart"/>
            <w:tcBorders>
              <w:top w:val="nil"/>
              <w:left w:val="single" w:sz="4" w:space="0" w:color="000000"/>
              <w:right w:val="single" w:sz="4" w:space="0" w:color="000000"/>
            </w:tcBorders>
            <w:shd w:val="clear" w:color="auto" w:fill="auto"/>
            <w:vAlign w:val="center"/>
          </w:tcPr>
          <w:p w14:paraId="5B4E5432" w14:textId="77777777" w:rsidR="002102B8" w:rsidRDefault="004E6C68">
            <w:pPr>
              <w:spacing w:after="0" w:line="240" w:lineRule="auto"/>
              <w:jc w:val="center"/>
              <w:rPr>
                <w:color w:val="000000"/>
                <w:sz w:val="20"/>
                <w:szCs w:val="20"/>
              </w:rPr>
            </w:pPr>
            <w:r>
              <w:rPr>
                <w:color w:val="000000"/>
                <w:sz w:val="20"/>
                <w:szCs w:val="20"/>
              </w:rPr>
              <w:t>Biological/Ecological</w:t>
            </w:r>
          </w:p>
        </w:tc>
        <w:tc>
          <w:tcPr>
            <w:tcW w:w="3396" w:type="dxa"/>
            <w:tcBorders>
              <w:top w:val="nil"/>
              <w:left w:val="nil"/>
              <w:bottom w:val="single" w:sz="4" w:space="0" w:color="000000"/>
              <w:right w:val="single" w:sz="4" w:space="0" w:color="000000"/>
            </w:tcBorders>
            <w:shd w:val="clear" w:color="auto" w:fill="auto"/>
            <w:vAlign w:val="center"/>
          </w:tcPr>
          <w:p w14:paraId="6700DC00" w14:textId="77777777" w:rsidR="002102B8" w:rsidRDefault="004E6C68">
            <w:pPr>
              <w:spacing w:after="0" w:line="240" w:lineRule="auto"/>
              <w:jc w:val="left"/>
              <w:rPr>
                <w:color w:val="000000"/>
                <w:sz w:val="20"/>
                <w:szCs w:val="20"/>
              </w:rPr>
            </w:pPr>
            <w:r>
              <w:rPr>
                <w:color w:val="000000"/>
                <w:sz w:val="20"/>
                <w:szCs w:val="20"/>
              </w:rPr>
              <w:t>Habitat monitoring</w:t>
            </w:r>
          </w:p>
        </w:tc>
        <w:tc>
          <w:tcPr>
            <w:tcW w:w="4009" w:type="dxa"/>
            <w:tcBorders>
              <w:top w:val="nil"/>
              <w:left w:val="nil"/>
              <w:bottom w:val="single" w:sz="4" w:space="0" w:color="000000"/>
              <w:right w:val="single" w:sz="4" w:space="0" w:color="000000"/>
            </w:tcBorders>
            <w:shd w:val="clear" w:color="auto" w:fill="auto"/>
            <w:vAlign w:val="center"/>
          </w:tcPr>
          <w:p w14:paraId="2704E409" w14:textId="77777777" w:rsidR="002102B8" w:rsidRDefault="004E6C68">
            <w:pPr>
              <w:spacing w:after="0" w:line="240" w:lineRule="auto"/>
              <w:jc w:val="left"/>
              <w:rPr>
                <w:color w:val="000000"/>
                <w:sz w:val="20"/>
                <w:szCs w:val="20"/>
              </w:rPr>
            </w:pPr>
            <w:r>
              <w:rPr>
                <w:color w:val="000000"/>
                <w:sz w:val="20"/>
                <w:szCs w:val="20"/>
              </w:rPr>
              <w:t xml:space="preserve">Field surveys, drone imagery </w:t>
            </w:r>
          </w:p>
        </w:tc>
        <w:tc>
          <w:tcPr>
            <w:tcW w:w="1767" w:type="dxa"/>
            <w:tcBorders>
              <w:top w:val="nil"/>
              <w:left w:val="nil"/>
              <w:bottom w:val="single" w:sz="4" w:space="0" w:color="000000"/>
              <w:right w:val="single" w:sz="4" w:space="0" w:color="000000"/>
            </w:tcBorders>
            <w:shd w:val="clear" w:color="auto" w:fill="auto"/>
            <w:vAlign w:val="bottom"/>
          </w:tcPr>
          <w:p w14:paraId="01AD06AA" w14:textId="77777777" w:rsidR="002102B8" w:rsidRDefault="004E6C68">
            <w:pPr>
              <w:spacing w:after="0" w:line="240" w:lineRule="auto"/>
              <w:jc w:val="left"/>
              <w:rPr>
                <w:color w:val="000000"/>
                <w:sz w:val="20"/>
                <w:szCs w:val="20"/>
              </w:rPr>
            </w:pPr>
            <w:r>
              <w:rPr>
                <w:color w:val="000000"/>
                <w:sz w:val="20"/>
                <w:szCs w:val="20"/>
              </w:rPr>
              <w:t>Ecologist, field biologist</w:t>
            </w:r>
          </w:p>
        </w:tc>
      </w:tr>
      <w:tr w:rsidR="002102B8" w14:paraId="7F13274D" w14:textId="77777777">
        <w:trPr>
          <w:trHeight w:val="320"/>
        </w:trPr>
        <w:tc>
          <w:tcPr>
            <w:tcW w:w="1434" w:type="dxa"/>
            <w:vMerge/>
            <w:tcBorders>
              <w:top w:val="nil"/>
              <w:left w:val="single" w:sz="4" w:space="0" w:color="000000"/>
              <w:right w:val="single" w:sz="4" w:space="0" w:color="000000"/>
            </w:tcBorders>
            <w:shd w:val="clear" w:color="auto" w:fill="auto"/>
            <w:vAlign w:val="center"/>
          </w:tcPr>
          <w:p w14:paraId="292C5285" w14:textId="77777777" w:rsidR="002102B8" w:rsidRDefault="002102B8">
            <w:pPr>
              <w:widowControl w:val="0"/>
              <w:pBdr>
                <w:top w:val="nil"/>
                <w:left w:val="nil"/>
                <w:bottom w:val="nil"/>
                <w:right w:val="nil"/>
                <w:between w:val="nil"/>
              </w:pBdr>
              <w:spacing w:after="0" w:line="276" w:lineRule="auto"/>
              <w:jc w:val="left"/>
              <w:rPr>
                <w:color w:val="000000"/>
                <w:sz w:val="20"/>
                <w:szCs w:val="20"/>
              </w:rPr>
            </w:pPr>
          </w:p>
        </w:tc>
        <w:tc>
          <w:tcPr>
            <w:tcW w:w="3396" w:type="dxa"/>
            <w:tcBorders>
              <w:top w:val="nil"/>
              <w:left w:val="nil"/>
              <w:bottom w:val="single" w:sz="4" w:space="0" w:color="000000"/>
              <w:right w:val="single" w:sz="4" w:space="0" w:color="000000"/>
            </w:tcBorders>
            <w:shd w:val="clear" w:color="auto" w:fill="auto"/>
            <w:vAlign w:val="center"/>
          </w:tcPr>
          <w:p w14:paraId="246674EF" w14:textId="77777777" w:rsidR="002102B8" w:rsidRDefault="004E6C68">
            <w:pPr>
              <w:spacing w:after="0" w:line="240" w:lineRule="auto"/>
              <w:jc w:val="left"/>
              <w:rPr>
                <w:color w:val="000000"/>
                <w:sz w:val="20"/>
                <w:szCs w:val="20"/>
              </w:rPr>
            </w:pPr>
            <w:r>
              <w:rPr>
                <w:color w:val="000000"/>
                <w:sz w:val="20"/>
                <w:szCs w:val="20"/>
              </w:rPr>
              <w:t>Species diversity and population trends of amphibians, reptiles, birds, and fish</w:t>
            </w:r>
          </w:p>
        </w:tc>
        <w:tc>
          <w:tcPr>
            <w:tcW w:w="4009" w:type="dxa"/>
            <w:tcBorders>
              <w:top w:val="nil"/>
              <w:left w:val="nil"/>
              <w:bottom w:val="single" w:sz="4" w:space="0" w:color="000000"/>
              <w:right w:val="single" w:sz="4" w:space="0" w:color="000000"/>
            </w:tcBorders>
            <w:shd w:val="clear" w:color="auto" w:fill="auto"/>
            <w:vAlign w:val="center"/>
          </w:tcPr>
          <w:p w14:paraId="09A0CCA5" w14:textId="77777777" w:rsidR="002102B8" w:rsidRDefault="004E6C68">
            <w:pPr>
              <w:spacing w:after="0" w:line="240" w:lineRule="auto"/>
              <w:jc w:val="left"/>
              <w:rPr>
                <w:color w:val="000000"/>
                <w:sz w:val="20"/>
                <w:szCs w:val="20"/>
              </w:rPr>
            </w:pPr>
            <w:r>
              <w:rPr>
                <w:color w:val="000000"/>
                <w:sz w:val="20"/>
                <w:szCs w:val="20"/>
              </w:rPr>
              <w:t>Camera traps, acoustic sensors, field guides</w:t>
            </w:r>
          </w:p>
        </w:tc>
        <w:tc>
          <w:tcPr>
            <w:tcW w:w="1767" w:type="dxa"/>
            <w:tcBorders>
              <w:top w:val="nil"/>
              <w:left w:val="nil"/>
              <w:bottom w:val="single" w:sz="4" w:space="0" w:color="000000"/>
              <w:right w:val="single" w:sz="4" w:space="0" w:color="000000"/>
            </w:tcBorders>
            <w:shd w:val="clear" w:color="auto" w:fill="auto"/>
            <w:vAlign w:val="bottom"/>
          </w:tcPr>
          <w:p w14:paraId="78D784EB" w14:textId="77777777" w:rsidR="002102B8" w:rsidRDefault="004E6C68">
            <w:pPr>
              <w:spacing w:after="0" w:line="240" w:lineRule="auto"/>
              <w:jc w:val="left"/>
              <w:rPr>
                <w:color w:val="000000"/>
                <w:sz w:val="20"/>
                <w:szCs w:val="20"/>
              </w:rPr>
            </w:pPr>
            <w:r>
              <w:rPr>
                <w:color w:val="000000"/>
                <w:sz w:val="20"/>
                <w:szCs w:val="20"/>
              </w:rPr>
              <w:t>Ecologist, field biologist</w:t>
            </w:r>
          </w:p>
        </w:tc>
      </w:tr>
      <w:tr w:rsidR="002102B8" w14:paraId="6B8CAAA1" w14:textId="77777777">
        <w:trPr>
          <w:trHeight w:val="320"/>
        </w:trPr>
        <w:tc>
          <w:tcPr>
            <w:tcW w:w="1434" w:type="dxa"/>
            <w:vMerge/>
            <w:tcBorders>
              <w:top w:val="nil"/>
              <w:left w:val="single" w:sz="4" w:space="0" w:color="000000"/>
              <w:right w:val="single" w:sz="4" w:space="0" w:color="000000"/>
            </w:tcBorders>
            <w:shd w:val="clear" w:color="auto" w:fill="auto"/>
            <w:vAlign w:val="center"/>
          </w:tcPr>
          <w:p w14:paraId="1CD79F73" w14:textId="77777777" w:rsidR="002102B8" w:rsidRDefault="002102B8">
            <w:pPr>
              <w:widowControl w:val="0"/>
              <w:pBdr>
                <w:top w:val="nil"/>
                <w:left w:val="nil"/>
                <w:bottom w:val="nil"/>
                <w:right w:val="nil"/>
                <w:between w:val="nil"/>
              </w:pBdr>
              <w:spacing w:after="0" w:line="276" w:lineRule="auto"/>
              <w:jc w:val="left"/>
              <w:rPr>
                <w:color w:val="000000"/>
                <w:sz w:val="20"/>
                <w:szCs w:val="20"/>
              </w:rPr>
            </w:pPr>
          </w:p>
        </w:tc>
        <w:tc>
          <w:tcPr>
            <w:tcW w:w="3396" w:type="dxa"/>
            <w:tcBorders>
              <w:top w:val="nil"/>
              <w:left w:val="nil"/>
              <w:bottom w:val="single" w:sz="4" w:space="0" w:color="000000"/>
              <w:right w:val="single" w:sz="4" w:space="0" w:color="000000"/>
            </w:tcBorders>
            <w:shd w:val="clear" w:color="auto" w:fill="auto"/>
            <w:vAlign w:val="center"/>
          </w:tcPr>
          <w:p w14:paraId="170CB69A" w14:textId="77777777" w:rsidR="002102B8" w:rsidRDefault="004E6C68">
            <w:pPr>
              <w:spacing w:after="0" w:line="240" w:lineRule="auto"/>
              <w:jc w:val="left"/>
              <w:rPr>
                <w:color w:val="000000"/>
                <w:sz w:val="20"/>
                <w:szCs w:val="20"/>
              </w:rPr>
            </w:pPr>
            <w:r>
              <w:rPr>
                <w:color w:val="000000"/>
                <w:sz w:val="20"/>
                <w:szCs w:val="20"/>
              </w:rPr>
              <w:t>Vegetation health and cover</w:t>
            </w:r>
          </w:p>
        </w:tc>
        <w:tc>
          <w:tcPr>
            <w:tcW w:w="4009" w:type="dxa"/>
            <w:tcBorders>
              <w:top w:val="nil"/>
              <w:left w:val="nil"/>
              <w:bottom w:val="single" w:sz="4" w:space="0" w:color="000000"/>
              <w:right w:val="single" w:sz="4" w:space="0" w:color="000000"/>
            </w:tcBorders>
            <w:shd w:val="clear" w:color="auto" w:fill="auto"/>
            <w:vAlign w:val="center"/>
          </w:tcPr>
          <w:p w14:paraId="5DC5F1C8" w14:textId="77777777" w:rsidR="002102B8" w:rsidRDefault="004E6C68">
            <w:pPr>
              <w:spacing w:after="0" w:line="240" w:lineRule="auto"/>
              <w:jc w:val="left"/>
              <w:rPr>
                <w:color w:val="000000"/>
                <w:sz w:val="20"/>
                <w:szCs w:val="20"/>
              </w:rPr>
            </w:pPr>
            <w:r>
              <w:rPr>
                <w:color w:val="000000"/>
                <w:sz w:val="20"/>
                <w:szCs w:val="20"/>
              </w:rPr>
              <w:t>Drones with multispectral cameras</w:t>
            </w:r>
          </w:p>
        </w:tc>
        <w:tc>
          <w:tcPr>
            <w:tcW w:w="1767" w:type="dxa"/>
            <w:tcBorders>
              <w:top w:val="nil"/>
              <w:left w:val="nil"/>
              <w:bottom w:val="single" w:sz="4" w:space="0" w:color="000000"/>
              <w:right w:val="single" w:sz="4" w:space="0" w:color="000000"/>
            </w:tcBorders>
            <w:shd w:val="clear" w:color="auto" w:fill="auto"/>
            <w:vAlign w:val="bottom"/>
          </w:tcPr>
          <w:p w14:paraId="0DD97C92" w14:textId="77777777" w:rsidR="002102B8" w:rsidRDefault="004E6C68">
            <w:pPr>
              <w:spacing w:after="0" w:line="240" w:lineRule="auto"/>
              <w:jc w:val="left"/>
              <w:rPr>
                <w:color w:val="000000"/>
                <w:sz w:val="20"/>
                <w:szCs w:val="20"/>
              </w:rPr>
            </w:pPr>
            <w:r>
              <w:rPr>
                <w:color w:val="000000"/>
                <w:sz w:val="20"/>
                <w:szCs w:val="20"/>
              </w:rPr>
              <w:t>Botanist, drone operator</w:t>
            </w:r>
          </w:p>
        </w:tc>
      </w:tr>
      <w:tr w:rsidR="002102B8" w14:paraId="035F17C9" w14:textId="77777777">
        <w:trPr>
          <w:trHeight w:val="320"/>
        </w:trPr>
        <w:tc>
          <w:tcPr>
            <w:tcW w:w="1434" w:type="dxa"/>
            <w:vMerge/>
            <w:tcBorders>
              <w:top w:val="nil"/>
              <w:left w:val="single" w:sz="4" w:space="0" w:color="000000"/>
              <w:right w:val="single" w:sz="4" w:space="0" w:color="000000"/>
            </w:tcBorders>
            <w:shd w:val="clear" w:color="auto" w:fill="auto"/>
            <w:vAlign w:val="center"/>
          </w:tcPr>
          <w:p w14:paraId="0E7AC82B" w14:textId="77777777" w:rsidR="002102B8" w:rsidRDefault="002102B8">
            <w:pPr>
              <w:widowControl w:val="0"/>
              <w:pBdr>
                <w:top w:val="nil"/>
                <w:left w:val="nil"/>
                <w:bottom w:val="nil"/>
                <w:right w:val="nil"/>
                <w:between w:val="nil"/>
              </w:pBdr>
              <w:spacing w:after="0" w:line="276" w:lineRule="auto"/>
              <w:jc w:val="left"/>
              <w:rPr>
                <w:color w:val="000000"/>
                <w:sz w:val="20"/>
                <w:szCs w:val="20"/>
              </w:rPr>
            </w:pPr>
          </w:p>
        </w:tc>
        <w:tc>
          <w:tcPr>
            <w:tcW w:w="3396" w:type="dxa"/>
            <w:tcBorders>
              <w:top w:val="nil"/>
              <w:left w:val="nil"/>
              <w:bottom w:val="single" w:sz="4" w:space="0" w:color="000000"/>
              <w:right w:val="single" w:sz="4" w:space="0" w:color="000000"/>
            </w:tcBorders>
            <w:shd w:val="clear" w:color="auto" w:fill="auto"/>
            <w:vAlign w:val="center"/>
          </w:tcPr>
          <w:p w14:paraId="175DDFD5" w14:textId="77777777" w:rsidR="002102B8" w:rsidRDefault="004E6C68">
            <w:pPr>
              <w:spacing w:after="0" w:line="240" w:lineRule="auto"/>
              <w:jc w:val="left"/>
              <w:rPr>
                <w:color w:val="000000"/>
                <w:sz w:val="20"/>
                <w:szCs w:val="20"/>
              </w:rPr>
            </w:pPr>
            <w:r>
              <w:rPr>
                <w:color w:val="000000"/>
                <w:sz w:val="20"/>
                <w:szCs w:val="20"/>
              </w:rPr>
              <w:t>Presence of invasive species</w:t>
            </w:r>
          </w:p>
        </w:tc>
        <w:tc>
          <w:tcPr>
            <w:tcW w:w="4009" w:type="dxa"/>
            <w:tcBorders>
              <w:top w:val="nil"/>
              <w:left w:val="nil"/>
              <w:bottom w:val="single" w:sz="4" w:space="0" w:color="000000"/>
              <w:right w:val="single" w:sz="4" w:space="0" w:color="000000"/>
            </w:tcBorders>
            <w:shd w:val="clear" w:color="auto" w:fill="auto"/>
            <w:vAlign w:val="center"/>
          </w:tcPr>
          <w:p w14:paraId="0760A96D" w14:textId="77777777" w:rsidR="002102B8" w:rsidRDefault="004E6C68">
            <w:pPr>
              <w:spacing w:after="0" w:line="240" w:lineRule="auto"/>
              <w:jc w:val="left"/>
              <w:rPr>
                <w:color w:val="000000"/>
                <w:sz w:val="20"/>
                <w:szCs w:val="20"/>
              </w:rPr>
            </w:pPr>
            <w:r>
              <w:rPr>
                <w:color w:val="000000"/>
                <w:sz w:val="20"/>
                <w:szCs w:val="20"/>
              </w:rPr>
              <w:t>Field surveys, drone imagery</w:t>
            </w:r>
          </w:p>
        </w:tc>
        <w:tc>
          <w:tcPr>
            <w:tcW w:w="1767" w:type="dxa"/>
            <w:tcBorders>
              <w:top w:val="nil"/>
              <w:left w:val="nil"/>
              <w:bottom w:val="single" w:sz="4" w:space="0" w:color="000000"/>
              <w:right w:val="single" w:sz="4" w:space="0" w:color="000000"/>
            </w:tcBorders>
            <w:shd w:val="clear" w:color="auto" w:fill="auto"/>
            <w:vAlign w:val="bottom"/>
          </w:tcPr>
          <w:p w14:paraId="2250732C" w14:textId="77777777" w:rsidR="002102B8" w:rsidRDefault="004E6C68">
            <w:pPr>
              <w:spacing w:after="0" w:line="240" w:lineRule="auto"/>
              <w:jc w:val="left"/>
              <w:rPr>
                <w:color w:val="000000"/>
                <w:sz w:val="20"/>
                <w:szCs w:val="20"/>
              </w:rPr>
            </w:pPr>
            <w:r>
              <w:rPr>
                <w:color w:val="000000"/>
                <w:sz w:val="20"/>
                <w:szCs w:val="20"/>
              </w:rPr>
              <w:t>Ecologist, drone operator</w:t>
            </w:r>
          </w:p>
        </w:tc>
      </w:tr>
      <w:tr w:rsidR="002102B8" w14:paraId="647F429A" w14:textId="77777777">
        <w:trPr>
          <w:trHeight w:val="320"/>
        </w:trPr>
        <w:tc>
          <w:tcPr>
            <w:tcW w:w="1434" w:type="dxa"/>
            <w:vMerge w:val="restart"/>
            <w:tcBorders>
              <w:top w:val="nil"/>
              <w:left w:val="single" w:sz="4" w:space="0" w:color="000000"/>
              <w:bottom w:val="single" w:sz="4" w:space="0" w:color="000000"/>
              <w:right w:val="single" w:sz="4" w:space="0" w:color="000000"/>
            </w:tcBorders>
            <w:shd w:val="clear" w:color="auto" w:fill="auto"/>
            <w:vAlign w:val="center"/>
          </w:tcPr>
          <w:p w14:paraId="7220215B" w14:textId="77777777" w:rsidR="002102B8" w:rsidRDefault="004E6C68">
            <w:pPr>
              <w:spacing w:after="0" w:line="240" w:lineRule="auto"/>
              <w:jc w:val="center"/>
              <w:rPr>
                <w:color w:val="000000"/>
                <w:sz w:val="20"/>
                <w:szCs w:val="20"/>
              </w:rPr>
            </w:pPr>
            <w:r>
              <w:rPr>
                <w:color w:val="000000"/>
                <w:sz w:val="20"/>
                <w:szCs w:val="20"/>
              </w:rPr>
              <w:t>Water quality</w:t>
            </w:r>
          </w:p>
        </w:tc>
        <w:tc>
          <w:tcPr>
            <w:tcW w:w="3396" w:type="dxa"/>
            <w:tcBorders>
              <w:top w:val="nil"/>
              <w:left w:val="nil"/>
              <w:bottom w:val="single" w:sz="4" w:space="0" w:color="000000"/>
              <w:right w:val="single" w:sz="4" w:space="0" w:color="000000"/>
            </w:tcBorders>
            <w:shd w:val="clear" w:color="auto" w:fill="auto"/>
            <w:vAlign w:val="center"/>
          </w:tcPr>
          <w:p w14:paraId="55AC87C2" w14:textId="77777777" w:rsidR="002102B8" w:rsidRDefault="004E6C68">
            <w:pPr>
              <w:spacing w:after="0" w:line="240" w:lineRule="auto"/>
              <w:jc w:val="left"/>
              <w:rPr>
                <w:color w:val="000000"/>
                <w:sz w:val="20"/>
                <w:szCs w:val="20"/>
              </w:rPr>
            </w:pPr>
            <w:r>
              <w:rPr>
                <w:color w:val="000000"/>
                <w:sz w:val="20"/>
                <w:szCs w:val="20"/>
              </w:rPr>
              <w:t>Turbidity, dissolved oxygen, pH, nutrient concentrations</w:t>
            </w:r>
          </w:p>
        </w:tc>
        <w:tc>
          <w:tcPr>
            <w:tcW w:w="4009" w:type="dxa"/>
            <w:tcBorders>
              <w:top w:val="nil"/>
              <w:left w:val="nil"/>
              <w:bottom w:val="single" w:sz="4" w:space="0" w:color="000000"/>
              <w:right w:val="single" w:sz="4" w:space="0" w:color="000000"/>
            </w:tcBorders>
            <w:shd w:val="clear" w:color="auto" w:fill="auto"/>
            <w:vAlign w:val="center"/>
          </w:tcPr>
          <w:p w14:paraId="56E1064D" w14:textId="77777777" w:rsidR="002102B8" w:rsidRDefault="004E6C68">
            <w:pPr>
              <w:spacing w:after="0" w:line="240" w:lineRule="auto"/>
              <w:jc w:val="left"/>
              <w:rPr>
                <w:color w:val="000000"/>
                <w:sz w:val="20"/>
                <w:szCs w:val="20"/>
              </w:rPr>
            </w:pPr>
            <w:r>
              <w:rPr>
                <w:color w:val="000000"/>
                <w:sz w:val="20"/>
                <w:szCs w:val="20"/>
              </w:rPr>
              <w:t>Portable water quality meters, sampling kits</w:t>
            </w:r>
          </w:p>
        </w:tc>
        <w:tc>
          <w:tcPr>
            <w:tcW w:w="1767" w:type="dxa"/>
            <w:tcBorders>
              <w:top w:val="nil"/>
              <w:left w:val="nil"/>
              <w:bottom w:val="single" w:sz="4" w:space="0" w:color="000000"/>
              <w:right w:val="single" w:sz="4" w:space="0" w:color="000000"/>
            </w:tcBorders>
            <w:shd w:val="clear" w:color="auto" w:fill="auto"/>
            <w:vAlign w:val="bottom"/>
          </w:tcPr>
          <w:p w14:paraId="11BB963C" w14:textId="77777777" w:rsidR="002102B8" w:rsidRDefault="004E6C68">
            <w:pPr>
              <w:spacing w:after="0" w:line="240" w:lineRule="auto"/>
              <w:jc w:val="left"/>
              <w:rPr>
                <w:color w:val="000000"/>
                <w:sz w:val="20"/>
                <w:szCs w:val="20"/>
              </w:rPr>
            </w:pPr>
            <w:r>
              <w:rPr>
                <w:color w:val="000000"/>
                <w:sz w:val="20"/>
                <w:szCs w:val="20"/>
              </w:rPr>
              <w:t>Water quality specialist, technician</w:t>
            </w:r>
          </w:p>
        </w:tc>
      </w:tr>
      <w:tr w:rsidR="002102B8" w14:paraId="2E2D5AE3" w14:textId="77777777">
        <w:trPr>
          <w:trHeight w:val="320"/>
        </w:trPr>
        <w:tc>
          <w:tcPr>
            <w:tcW w:w="1434" w:type="dxa"/>
            <w:vMerge/>
            <w:tcBorders>
              <w:top w:val="nil"/>
              <w:left w:val="single" w:sz="4" w:space="0" w:color="000000"/>
              <w:bottom w:val="single" w:sz="4" w:space="0" w:color="000000"/>
              <w:right w:val="single" w:sz="4" w:space="0" w:color="000000"/>
            </w:tcBorders>
            <w:shd w:val="clear" w:color="auto" w:fill="auto"/>
            <w:vAlign w:val="center"/>
          </w:tcPr>
          <w:p w14:paraId="012B00BD" w14:textId="77777777" w:rsidR="002102B8" w:rsidRDefault="002102B8">
            <w:pPr>
              <w:widowControl w:val="0"/>
              <w:pBdr>
                <w:top w:val="nil"/>
                <w:left w:val="nil"/>
                <w:bottom w:val="nil"/>
                <w:right w:val="nil"/>
                <w:between w:val="nil"/>
              </w:pBdr>
              <w:spacing w:after="0" w:line="276" w:lineRule="auto"/>
              <w:jc w:val="left"/>
              <w:rPr>
                <w:color w:val="000000"/>
                <w:sz w:val="20"/>
                <w:szCs w:val="20"/>
              </w:rPr>
            </w:pPr>
          </w:p>
        </w:tc>
        <w:tc>
          <w:tcPr>
            <w:tcW w:w="3396" w:type="dxa"/>
            <w:tcBorders>
              <w:top w:val="nil"/>
              <w:left w:val="nil"/>
              <w:bottom w:val="single" w:sz="4" w:space="0" w:color="000000"/>
              <w:right w:val="single" w:sz="4" w:space="0" w:color="000000"/>
            </w:tcBorders>
            <w:shd w:val="clear" w:color="auto" w:fill="auto"/>
            <w:vAlign w:val="center"/>
          </w:tcPr>
          <w:p w14:paraId="69C810A0" w14:textId="77777777" w:rsidR="002102B8" w:rsidRDefault="004E6C68">
            <w:pPr>
              <w:spacing w:after="0" w:line="240" w:lineRule="auto"/>
              <w:jc w:val="left"/>
              <w:rPr>
                <w:color w:val="000000"/>
                <w:sz w:val="20"/>
                <w:szCs w:val="20"/>
              </w:rPr>
            </w:pPr>
            <w:r>
              <w:rPr>
                <w:color w:val="000000"/>
                <w:sz w:val="20"/>
                <w:szCs w:val="20"/>
              </w:rPr>
              <w:t>Laboratory analysis of water and sediment samples</w:t>
            </w:r>
          </w:p>
        </w:tc>
        <w:tc>
          <w:tcPr>
            <w:tcW w:w="4009" w:type="dxa"/>
            <w:tcBorders>
              <w:top w:val="nil"/>
              <w:left w:val="nil"/>
              <w:bottom w:val="single" w:sz="4" w:space="0" w:color="000000"/>
              <w:right w:val="single" w:sz="4" w:space="0" w:color="000000"/>
            </w:tcBorders>
            <w:shd w:val="clear" w:color="auto" w:fill="auto"/>
            <w:vAlign w:val="center"/>
          </w:tcPr>
          <w:p w14:paraId="3B32AC48" w14:textId="77777777" w:rsidR="002102B8" w:rsidRDefault="004E6C68">
            <w:pPr>
              <w:spacing w:after="0" w:line="240" w:lineRule="auto"/>
              <w:jc w:val="left"/>
              <w:rPr>
                <w:color w:val="000000"/>
                <w:sz w:val="20"/>
                <w:szCs w:val="20"/>
              </w:rPr>
            </w:pPr>
            <w:r>
              <w:rPr>
                <w:color w:val="000000"/>
                <w:sz w:val="20"/>
                <w:szCs w:val="20"/>
              </w:rPr>
              <w:t>Laboratory facilities, sediment and water analysis kits</w:t>
            </w:r>
          </w:p>
        </w:tc>
        <w:tc>
          <w:tcPr>
            <w:tcW w:w="1767" w:type="dxa"/>
            <w:tcBorders>
              <w:top w:val="nil"/>
              <w:left w:val="nil"/>
              <w:bottom w:val="single" w:sz="4" w:space="0" w:color="000000"/>
              <w:right w:val="single" w:sz="4" w:space="0" w:color="000000"/>
            </w:tcBorders>
            <w:shd w:val="clear" w:color="auto" w:fill="auto"/>
            <w:vAlign w:val="bottom"/>
          </w:tcPr>
          <w:p w14:paraId="22082983" w14:textId="77777777" w:rsidR="002102B8" w:rsidRDefault="004E6C68">
            <w:pPr>
              <w:spacing w:after="0" w:line="240" w:lineRule="auto"/>
              <w:jc w:val="left"/>
              <w:rPr>
                <w:color w:val="000000"/>
                <w:sz w:val="20"/>
                <w:szCs w:val="20"/>
              </w:rPr>
            </w:pPr>
            <w:r>
              <w:rPr>
                <w:color w:val="000000"/>
                <w:sz w:val="20"/>
                <w:szCs w:val="20"/>
              </w:rPr>
              <w:t>Chemical laboratory technicians</w:t>
            </w:r>
          </w:p>
        </w:tc>
      </w:tr>
    </w:tbl>
    <w:p w14:paraId="1D047735" w14:textId="77777777" w:rsidR="002102B8" w:rsidRDefault="002102B8">
      <w:pPr>
        <w:sectPr w:rsidR="002102B8">
          <w:pgSz w:w="11906" w:h="16838"/>
          <w:pgMar w:top="720" w:right="720" w:bottom="720" w:left="720" w:header="720" w:footer="720" w:gutter="0"/>
          <w:cols w:space="708"/>
        </w:sectPr>
      </w:pPr>
    </w:p>
    <w:p w14:paraId="4F5DDD55" w14:textId="77777777" w:rsidR="002102B8" w:rsidRDefault="004E6C68">
      <w:pPr>
        <w:pStyle w:val="Heading1"/>
        <w:numPr>
          <w:ilvl w:val="0"/>
          <w:numId w:val="13"/>
        </w:numPr>
      </w:pPr>
      <w:bookmarkStart w:id="83" w:name="_heading=h.43ky6rz" w:colFirst="0" w:colLast="0"/>
      <w:bookmarkStart w:id="84" w:name="_Toc184155219"/>
      <w:bookmarkStart w:id="85" w:name="_Hlk184830152"/>
      <w:bookmarkEnd w:id="83"/>
      <w:r>
        <w:t>Evaluation of the restoration plan</w:t>
      </w:r>
      <w:bookmarkEnd w:id="84"/>
    </w:p>
    <w:bookmarkEnd w:id="85"/>
    <w:p w14:paraId="5F00DEBE" w14:textId="77777777" w:rsidR="002102B8" w:rsidRDefault="004E6C68">
      <w:r>
        <w:t>As part of the objectification process, a SWOT analysis was prepared for each measure. The SWOT analysis will be made available to all stakeholders for comments. SWOT analysis is a strategic planning tool used to identify and evaluate project’s internal strengths and weaknesses, as well as external opportunities and threats, to inform effective decision-making and strategy development.</w:t>
      </w:r>
    </w:p>
    <w:p w14:paraId="3F6E0932" w14:textId="77777777" w:rsidR="002102B8" w:rsidRDefault="004E6C68">
      <w:pPr>
        <w:pStyle w:val="Heading2"/>
        <w:numPr>
          <w:ilvl w:val="1"/>
          <w:numId w:val="13"/>
        </w:numPr>
      </w:pPr>
      <w:bookmarkStart w:id="86" w:name="_heading=h.2iq8gzs" w:colFirst="0" w:colLast="0"/>
      <w:bookmarkStart w:id="87" w:name="_Toc184155220"/>
      <w:bookmarkEnd w:id="86"/>
      <w:r>
        <w:t>Simplified SWOT analysis</w:t>
      </w:r>
      <w:bookmarkEnd w:id="87"/>
    </w:p>
    <w:p w14:paraId="7B63ABC3" w14:textId="77777777" w:rsidR="002102B8" w:rsidRDefault="004E6C68">
      <w:pPr>
        <w:pStyle w:val="Heading3"/>
        <w:numPr>
          <w:ilvl w:val="2"/>
          <w:numId w:val="13"/>
        </w:numPr>
      </w:pPr>
      <w:bookmarkStart w:id="88" w:name="_heading=h.xvir7l" w:colFirst="0" w:colLast="0"/>
      <w:bookmarkStart w:id="89" w:name="_Toc184155221"/>
      <w:bookmarkEnd w:id="88"/>
      <w:r>
        <w:t>Removal of sediments in water bodies</w:t>
      </w:r>
      <w:bookmarkEnd w:id="89"/>
    </w:p>
    <w:p w14:paraId="39C1478F" w14:textId="77777777" w:rsidR="002102B8" w:rsidRDefault="004E6C68">
      <w:r>
        <w:t>This measure will be fast and with long term effect on the ecosystem.</w:t>
      </w:r>
    </w:p>
    <w:tbl>
      <w:tblPr>
        <w:tblStyle w:val="ab"/>
        <w:tblW w:w="10456" w:type="dxa"/>
        <w:tblInd w:w="-108" w:type="dxa"/>
        <w:tblBorders>
          <w:top w:val="single" w:sz="4" w:space="0" w:color="A5A5A5"/>
          <w:left w:val="single" w:sz="4" w:space="0" w:color="A5A5A5"/>
          <w:bottom w:val="single" w:sz="4" w:space="0" w:color="A5A5A5"/>
          <w:right w:val="single" w:sz="4" w:space="0" w:color="A5A5A5"/>
          <w:insideH w:val="single" w:sz="4" w:space="0" w:color="000000"/>
          <w:insideV w:val="single" w:sz="4" w:space="0" w:color="000000"/>
        </w:tblBorders>
        <w:tblLayout w:type="fixed"/>
        <w:tblLook w:val="0400" w:firstRow="0" w:lastRow="0" w:firstColumn="0" w:lastColumn="0" w:noHBand="0" w:noVBand="1"/>
      </w:tblPr>
      <w:tblGrid>
        <w:gridCol w:w="5228"/>
        <w:gridCol w:w="5228"/>
      </w:tblGrid>
      <w:tr w:rsidR="002102B8" w14:paraId="317F0919" w14:textId="77777777">
        <w:tc>
          <w:tcPr>
            <w:tcW w:w="5228" w:type="dxa"/>
            <w:shd w:val="clear" w:color="auto" w:fill="8EAADB"/>
          </w:tcPr>
          <w:p w14:paraId="46E30C32" w14:textId="77777777" w:rsidR="002102B8" w:rsidRDefault="004E6C68">
            <w:pPr>
              <w:jc w:val="center"/>
              <w:rPr>
                <w:b/>
                <w:color w:val="FFFFFF"/>
              </w:rPr>
            </w:pPr>
            <w:r>
              <w:rPr>
                <w:b/>
                <w:color w:val="FFFFFF"/>
              </w:rPr>
              <w:t>Strengths</w:t>
            </w:r>
          </w:p>
        </w:tc>
        <w:tc>
          <w:tcPr>
            <w:tcW w:w="5228" w:type="dxa"/>
            <w:shd w:val="clear" w:color="auto" w:fill="8EAADB"/>
          </w:tcPr>
          <w:p w14:paraId="0F57AC70" w14:textId="77777777" w:rsidR="002102B8" w:rsidRDefault="004E6C68">
            <w:pPr>
              <w:jc w:val="center"/>
              <w:rPr>
                <w:b/>
                <w:color w:val="FFFFFF"/>
              </w:rPr>
            </w:pPr>
            <w:r>
              <w:rPr>
                <w:b/>
                <w:color w:val="FFFFFF"/>
              </w:rPr>
              <w:t>Weaknesses</w:t>
            </w:r>
          </w:p>
        </w:tc>
      </w:tr>
      <w:tr w:rsidR="002102B8" w14:paraId="316715D8" w14:textId="77777777">
        <w:tc>
          <w:tcPr>
            <w:tcW w:w="5228" w:type="dxa"/>
          </w:tcPr>
          <w:p w14:paraId="718CD7B3" w14:textId="77777777" w:rsidR="002102B8" w:rsidRDefault="004E6C68">
            <w:pPr>
              <w:jc w:val="left"/>
            </w:pPr>
            <w:r>
              <w:t>Increases water retention capacity, enhancing drought resilience</w:t>
            </w:r>
          </w:p>
          <w:p w14:paraId="433BE324" w14:textId="77777777" w:rsidR="002102B8" w:rsidRDefault="002102B8">
            <w:pPr>
              <w:jc w:val="left"/>
            </w:pPr>
          </w:p>
          <w:p w14:paraId="6B85B251" w14:textId="77777777" w:rsidR="002102B8" w:rsidRDefault="004E6C68">
            <w:pPr>
              <w:jc w:val="left"/>
            </w:pPr>
            <w:r>
              <w:t>Reduces excess nutrients, helping to improve water quality</w:t>
            </w:r>
          </w:p>
        </w:tc>
        <w:tc>
          <w:tcPr>
            <w:tcW w:w="5228" w:type="dxa"/>
          </w:tcPr>
          <w:p w14:paraId="0316D041" w14:textId="77777777" w:rsidR="002102B8" w:rsidRDefault="004E6C68">
            <w:pPr>
              <w:jc w:val="left"/>
            </w:pPr>
            <w:r>
              <w:t>Financially costly, requiring significant resources</w:t>
            </w:r>
          </w:p>
          <w:p w14:paraId="1D4006A3" w14:textId="77777777" w:rsidR="002102B8" w:rsidRDefault="002102B8">
            <w:pPr>
              <w:jc w:val="left"/>
            </w:pPr>
          </w:p>
          <w:p w14:paraId="3C4B5776" w14:textId="77777777" w:rsidR="002102B8" w:rsidRDefault="004E6C68">
            <w:pPr>
              <w:jc w:val="left"/>
            </w:pPr>
            <w:r>
              <w:t>Potential risk of disturbing existing functional biotopes, such as islands and peninsulas</w:t>
            </w:r>
          </w:p>
        </w:tc>
      </w:tr>
      <w:tr w:rsidR="002102B8" w14:paraId="691F609F" w14:textId="77777777">
        <w:tc>
          <w:tcPr>
            <w:tcW w:w="5228" w:type="dxa"/>
            <w:shd w:val="clear" w:color="auto" w:fill="8EAADB"/>
          </w:tcPr>
          <w:p w14:paraId="5ABDE05A" w14:textId="77777777" w:rsidR="002102B8" w:rsidRDefault="004E6C68">
            <w:pPr>
              <w:jc w:val="center"/>
              <w:rPr>
                <w:b/>
                <w:color w:val="FFFFFF"/>
              </w:rPr>
            </w:pPr>
            <w:r>
              <w:rPr>
                <w:b/>
                <w:color w:val="FFFFFF"/>
              </w:rPr>
              <w:t>Opportunities</w:t>
            </w:r>
          </w:p>
        </w:tc>
        <w:tc>
          <w:tcPr>
            <w:tcW w:w="5228" w:type="dxa"/>
            <w:shd w:val="clear" w:color="auto" w:fill="8EAADB"/>
          </w:tcPr>
          <w:p w14:paraId="4154B137" w14:textId="77777777" w:rsidR="002102B8" w:rsidRDefault="004E6C68">
            <w:pPr>
              <w:jc w:val="center"/>
              <w:rPr>
                <w:b/>
                <w:color w:val="FFFFFF"/>
              </w:rPr>
            </w:pPr>
            <w:r>
              <w:rPr>
                <w:b/>
                <w:color w:val="FFFFFF"/>
              </w:rPr>
              <w:t>Threats</w:t>
            </w:r>
          </w:p>
        </w:tc>
      </w:tr>
      <w:tr w:rsidR="002102B8" w14:paraId="4FD3444F" w14:textId="77777777">
        <w:tc>
          <w:tcPr>
            <w:tcW w:w="5228" w:type="dxa"/>
          </w:tcPr>
          <w:p w14:paraId="73CAA533" w14:textId="77777777" w:rsidR="002102B8" w:rsidRDefault="004E6C68">
            <w:pPr>
              <w:jc w:val="left"/>
            </w:pPr>
            <w:r>
              <w:t>Creation of additional habitat areas beneficial to biodiversity</w:t>
            </w:r>
          </w:p>
          <w:p w14:paraId="403095E1" w14:textId="77777777" w:rsidR="002102B8" w:rsidRDefault="002102B8">
            <w:pPr>
              <w:jc w:val="left"/>
            </w:pPr>
          </w:p>
          <w:p w14:paraId="22F2B86C" w14:textId="77777777" w:rsidR="002102B8" w:rsidRDefault="004E6C68">
            <w:pPr>
              <w:jc w:val="left"/>
            </w:pPr>
            <w:r>
              <w:t>Formation of small islands or micro-habitats for diverse species</w:t>
            </w:r>
          </w:p>
        </w:tc>
        <w:tc>
          <w:tcPr>
            <w:tcW w:w="5228" w:type="dxa"/>
          </w:tcPr>
          <w:p w14:paraId="5499DF59" w14:textId="77777777" w:rsidR="002102B8" w:rsidRDefault="004E6C68">
            <w:pPr>
              <w:jc w:val="left"/>
            </w:pPr>
            <w:r>
              <w:t>Risk of disrupting settled aquatic ecosystems</w:t>
            </w:r>
          </w:p>
          <w:p w14:paraId="2E1A4A8D" w14:textId="77777777" w:rsidR="002102B8" w:rsidRDefault="002102B8">
            <w:pPr>
              <w:jc w:val="left"/>
            </w:pPr>
          </w:p>
          <w:p w14:paraId="41AAC84F" w14:textId="77777777" w:rsidR="002102B8" w:rsidRDefault="004E6C68">
            <w:pPr>
              <w:jc w:val="left"/>
            </w:pPr>
            <w:r>
              <w:t>Possible re-invasion by nutrient-dependent species after dredging.</w:t>
            </w:r>
          </w:p>
        </w:tc>
      </w:tr>
    </w:tbl>
    <w:p w14:paraId="76F05AB8" w14:textId="77777777" w:rsidR="002102B8" w:rsidRDefault="002102B8"/>
    <w:p w14:paraId="7DD544BE" w14:textId="77777777" w:rsidR="002102B8" w:rsidRDefault="004E6C68">
      <w:pPr>
        <w:pStyle w:val="Heading3"/>
        <w:numPr>
          <w:ilvl w:val="2"/>
          <w:numId w:val="13"/>
        </w:numPr>
      </w:pPr>
      <w:bookmarkStart w:id="90" w:name="_heading=h.3hv69ve" w:colFirst="0" w:colLast="0"/>
      <w:bookmarkStart w:id="91" w:name="_Toc184155222"/>
      <w:bookmarkEnd w:id="90"/>
      <w:r>
        <w:t>Building barriers and damns in Mala and Velika Tišina</w:t>
      </w:r>
      <w:bookmarkEnd w:id="91"/>
    </w:p>
    <w:p w14:paraId="79BB2F9F" w14:textId="77777777" w:rsidR="002102B8" w:rsidRDefault="004E6C68">
      <w:r>
        <w:t>This measure will be fast and with short term effect on the ecosystem.</w:t>
      </w:r>
    </w:p>
    <w:tbl>
      <w:tblPr>
        <w:tblStyle w:val="ac"/>
        <w:tblW w:w="10456" w:type="dxa"/>
        <w:tblInd w:w="-108" w:type="dxa"/>
        <w:tblBorders>
          <w:top w:val="single" w:sz="4" w:space="0" w:color="A5A5A5"/>
          <w:left w:val="single" w:sz="4" w:space="0" w:color="A5A5A5"/>
          <w:bottom w:val="single" w:sz="4" w:space="0" w:color="A5A5A5"/>
          <w:right w:val="single" w:sz="4" w:space="0" w:color="A5A5A5"/>
          <w:insideH w:val="single" w:sz="4" w:space="0" w:color="000000"/>
          <w:insideV w:val="single" w:sz="4" w:space="0" w:color="000000"/>
        </w:tblBorders>
        <w:tblLayout w:type="fixed"/>
        <w:tblLook w:val="0400" w:firstRow="0" w:lastRow="0" w:firstColumn="0" w:lastColumn="0" w:noHBand="0" w:noVBand="1"/>
      </w:tblPr>
      <w:tblGrid>
        <w:gridCol w:w="5228"/>
        <w:gridCol w:w="5228"/>
      </w:tblGrid>
      <w:tr w:rsidR="002102B8" w14:paraId="48CBBDFC" w14:textId="77777777">
        <w:tc>
          <w:tcPr>
            <w:tcW w:w="5228" w:type="dxa"/>
            <w:shd w:val="clear" w:color="auto" w:fill="8EAADB"/>
          </w:tcPr>
          <w:p w14:paraId="1D1ED7AE" w14:textId="77777777" w:rsidR="002102B8" w:rsidRDefault="004E6C68">
            <w:pPr>
              <w:jc w:val="center"/>
              <w:rPr>
                <w:b/>
                <w:color w:val="FFFFFF"/>
              </w:rPr>
            </w:pPr>
            <w:r>
              <w:rPr>
                <w:b/>
                <w:color w:val="FFFFFF"/>
              </w:rPr>
              <w:t>Strengths</w:t>
            </w:r>
          </w:p>
        </w:tc>
        <w:tc>
          <w:tcPr>
            <w:tcW w:w="5228" w:type="dxa"/>
            <w:shd w:val="clear" w:color="auto" w:fill="8EAADB"/>
          </w:tcPr>
          <w:p w14:paraId="4344FDDC" w14:textId="77777777" w:rsidR="002102B8" w:rsidRDefault="004E6C68">
            <w:pPr>
              <w:jc w:val="center"/>
              <w:rPr>
                <w:b/>
                <w:color w:val="FFFFFF"/>
              </w:rPr>
            </w:pPr>
            <w:r>
              <w:rPr>
                <w:b/>
                <w:color w:val="FFFFFF"/>
              </w:rPr>
              <w:t>Weaknesses</w:t>
            </w:r>
          </w:p>
        </w:tc>
      </w:tr>
      <w:tr w:rsidR="002102B8" w14:paraId="696AB818" w14:textId="77777777">
        <w:tc>
          <w:tcPr>
            <w:tcW w:w="5228" w:type="dxa"/>
          </w:tcPr>
          <w:p w14:paraId="4B4436F3" w14:textId="77777777" w:rsidR="002102B8" w:rsidRDefault="004E6C68">
            <w:pPr>
              <w:jc w:val="left"/>
            </w:pPr>
            <w:r>
              <w:t>Improves water retention within the wetland, supporting summer water supply</w:t>
            </w:r>
          </w:p>
          <w:p w14:paraId="12FCF048" w14:textId="77777777" w:rsidR="002102B8" w:rsidRDefault="002102B8">
            <w:pPr>
              <w:jc w:val="left"/>
            </w:pPr>
          </w:p>
          <w:p w14:paraId="0C9AB222" w14:textId="77777777" w:rsidR="002102B8" w:rsidRDefault="004E6C68">
            <w:pPr>
              <w:jc w:val="left"/>
            </w:pPr>
            <w:r>
              <w:t>Allows for better regulation of water levels to benefit wetland ecosystems</w:t>
            </w:r>
          </w:p>
        </w:tc>
        <w:tc>
          <w:tcPr>
            <w:tcW w:w="5228" w:type="dxa"/>
          </w:tcPr>
          <w:p w14:paraId="25B069C4" w14:textId="77777777" w:rsidR="002102B8" w:rsidRDefault="004E6C68">
            <w:pPr>
              <w:jc w:val="left"/>
            </w:pPr>
            <w:r>
              <w:t>Only effective in years with sufficient water input.</w:t>
            </w:r>
          </w:p>
          <w:p w14:paraId="7BD64C81" w14:textId="77777777" w:rsidR="002102B8" w:rsidRDefault="002102B8">
            <w:pPr>
              <w:jc w:val="left"/>
            </w:pPr>
          </w:p>
          <w:p w14:paraId="6741FBEE" w14:textId="77777777" w:rsidR="002102B8" w:rsidRDefault="004E6C68">
            <w:pPr>
              <w:jc w:val="left"/>
            </w:pPr>
            <w:r>
              <w:t>Heavily dependent on annual weather conditions, making effectiveness variable</w:t>
            </w:r>
          </w:p>
        </w:tc>
      </w:tr>
      <w:tr w:rsidR="002102B8" w14:paraId="78E1F114" w14:textId="77777777">
        <w:tc>
          <w:tcPr>
            <w:tcW w:w="5228" w:type="dxa"/>
            <w:shd w:val="clear" w:color="auto" w:fill="8EAADB"/>
          </w:tcPr>
          <w:p w14:paraId="3E255A5E" w14:textId="77777777" w:rsidR="002102B8" w:rsidRDefault="004E6C68">
            <w:pPr>
              <w:jc w:val="center"/>
              <w:rPr>
                <w:b/>
                <w:color w:val="FFFFFF"/>
              </w:rPr>
            </w:pPr>
            <w:r>
              <w:rPr>
                <w:b/>
                <w:color w:val="FFFFFF"/>
              </w:rPr>
              <w:t>Opportunities</w:t>
            </w:r>
          </w:p>
        </w:tc>
        <w:tc>
          <w:tcPr>
            <w:tcW w:w="5228" w:type="dxa"/>
            <w:shd w:val="clear" w:color="auto" w:fill="8EAADB"/>
          </w:tcPr>
          <w:p w14:paraId="3A08A656" w14:textId="77777777" w:rsidR="002102B8" w:rsidRDefault="004E6C68">
            <w:pPr>
              <w:jc w:val="center"/>
              <w:rPr>
                <w:b/>
                <w:color w:val="FFFFFF"/>
              </w:rPr>
            </w:pPr>
            <w:r>
              <w:rPr>
                <w:b/>
                <w:color w:val="FFFFFF"/>
              </w:rPr>
              <w:t>Threats</w:t>
            </w:r>
          </w:p>
        </w:tc>
      </w:tr>
      <w:tr w:rsidR="002102B8" w14:paraId="65D3D99B" w14:textId="77777777">
        <w:tc>
          <w:tcPr>
            <w:tcW w:w="5228" w:type="dxa"/>
          </w:tcPr>
          <w:p w14:paraId="0EEA832E" w14:textId="77777777" w:rsidR="002102B8" w:rsidRDefault="004E6C68">
            <w:pPr>
              <w:jc w:val="left"/>
            </w:pPr>
            <w:r>
              <w:t>Supports zooplankton growth by limiting fish presence in some areas</w:t>
            </w:r>
          </w:p>
          <w:p w14:paraId="55B73960" w14:textId="77777777" w:rsidR="002102B8" w:rsidRDefault="002102B8">
            <w:pPr>
              <w:jc w:val="left"/>
            </w:pPr>
          </w:p>
          <w:p w14:paraId="71210485" w14:textId="77777777" w:rsidR="002102B8" w:rsidRDefault="004E6C68">
            <w:pPr>
              <w:jc w:val="left"/>
            </w:pPr>
            <w:r>
              <w:t>Increases mineralization through regulated water levels, enriching the ecosystem</w:t>
            </w:r>
          </w:p>
        </w:tc>
        <w:tc>
          <w:tcPr>
            <w:tcW w:w="5228" w:type="dxa"/>
          </w:tcPr>
          <w:p w14:paraId="1AB74AB2" w14:textId="77777777" w:rsidR="002102B8" w:rsidRDefault="004E6C68">
            <w:pPr>
              <w:jc w:val="left"/>
            </w:pPr>
            <w:r>
              <w:t>Risk of vandalism or tampering with barriers.</w:t>
            </w:r>
          </w:p>
          <w:p w14:paraId="04B94331" w14:textId="77777777" w:rsidR="002102B8" w:rsidRDefault="002102B8">
            <w:pPr>
              <w:jc w:val="left"/>
            </w:pPr>
          </w:p>
          <w:p w14:paraId="52536EF0" w14:textId="77777777" w:rsidR="002102B8" w:rsidRDefault="004E6C68">
            <w:pPr>
              <w:jc w:val="left"/>
            </w:pPr>
            <w:r>
              <w:t xml:space="preserve">Possible resistance from stakeholders viewing the area as agricultural land rather than a wetland. </w:t>
            </w:r>
          </w:p>
        </w:tc>
      </w:tr>
    </w:tbl>
    <w:p w14:paraId="0B500925" w14:textId="77777777" w:rsidR="002102B8" w:rsidRDefault="002102B8"/>
    <w:p w14:paraId="187B9142" w14:textId="77777777" w:rsidR="002102B8" w:rsidRDefault="004E6C68">
      <w:pPr>
        <w:pStyle w:val="Heading3"/>
        <w:numPr>
          <w:ilvl w:val="2"/>
          <w:numId w:val="13"/>
        </w:numPr>
      </w:pPr>
      <w:bookmarkStart w:id="92" w:name="_heading=h.1x0gk37" w:colFirst="0" w:colLast="0"/>
      <w:bookmarkStart w:id="93" w:name="_Toc184155223"/>
      <w:bookmarkEnd w:id="92"/>
      <w:r>
        <w:t>Building additional water source for Wetland system</w:t>
      </w:r>
      <w:bookmarkEnd w:id="93"/>
    </w:p>
    <w:p w14:paraId="57804906" w14:textId="77777777" w:rsidR="002102B8" w:rsidRDefault="004E6C68">
      <w:r>
        <w:t>This measure will be fast and with short term effect on the ecosystem.</w:t>
      </w:r>
    </w:p>
    <w:tbl>
      <w:tblPr>
        <w:tblStyle w:val="ad"/>
        <w:tblW w:w="10456" w:type="dxa"/>
        <w:tblInd w:w="-108" w:type="dxa"/>
        <w:tblBorders>
          <w:top w:val="single" w:sz="4" w:space="0" w:color="A5A5A5"/>
          <w:left w:val="single" w:sz="4" w:space="0" w:color="A5A5A5"/>
          <w:bottom w:val="single" w:sz="4" w:space="0" w:color="A5A5A5"/>
          <w:right w:val="single" w:sz="4" w:space="0" w:color="A5A5A5"/>
          <w:insideH w:val="single" w:sz="4" w:space="0" w:color="000000"/>
          <w:insideV w:val="single" w:sz="4" w:space="0" w:color="000000"/>
        </w:tblBorders>
        <w:tblLayout w:type="fixed"/>
        <w:tblLook w:val="0400" w:firstRow="0" w:lastRow="0" w:firstColumn="0" w:lastColumn="0" w:noHBand="0" w:noVBand="1"/>
      </w:tblPr>
      <w:tblGrid>
        <w:gridCol w:w="5228"/>
        <w:gridCol w:w="5228"/>
      </w:tblGrid>
      <w:tr w:rsidR="002102B8" w14:paraId="65F44E3C" w14:textId="77777777">
        <w:tc>
          <w:tcPr>
            <w:tcW w:w="5228" w:type="dxa"/>
            <w:shd w:val="clear" w:color="auto" w:fill="8EAADB"/>
          </w:tcPr>
          <w:p w14:paraId="6F7E3FEC" w14:textId="77777777" w:rsidR="002102B8" w:rsidRDefault="004E6C68">
            <w:pPr>
              <w:jc w:val="center"/>
              <w:rPr>
                <w:b/>
                <w:color w:val="FFFFFF"/>
              </w:rPr>
            </w:pPr>
            <w:r>
              <w:rPr>
                <w:b/>
                <w:color w:val="FFFFFF"/>
              </w:rPr>
              <w:t>Strengths</w:t>
            </w:r>
          </w:p>
        </w:tc>
        <w:tc>
          <w:tcPr>
            <w:tcW w:w="5228" w:type="dxa"/>
            <w:shd w:val="clear" w:color="auto" w:fill="8EAADB"/>
          </w:tcPr>
          <w:p w14:paraId="59672B48" w14:textId="77777777" w:rsidR="002102B8" w:rsidRDefault="004E6C68">
            <w:pPr>
              <w:jc w:val="center"/>
              <w:rPr>
                <w:b/>
                <w:color w:val="FFFFFF"/>
              </w:rPr>
            </w:pPr>
            <w:r>
              <w:rPr>
                <w:b/>
                <w:color w:val="FFFFFF"/>
              </w:rPr>
              <w:t>Weaknesses</w:t>
            </w:r>
          </w:p>
        </w:tc>
      </w:tr>
      <w:tr w:rsidR="002102B8" w14:paraId="6955AFC9" w14:textId="77777777">
        <w:tc>
          <w:tcPr>
            <w:tcW w:w="5228" w:type="dxa"/>
          </w:tcPr>
          <w:p w14:paraId="686A2EE8" w14:textId="77777777" w:rsidR="002102B8" w:rsidRDefault="004E6C68">
            <w:pPr>
              <w:jc w:val="left"/>
            </w:pPr>
            <w:r>
              <w:t>Provides a reliable, cost-effective water source, especially in dry seasons</w:t>
            </w:r>
          </w:p>
          <w:p w14:paraId="4C9675B0" w14:textId="77777777" w:rsidR="002102B8" w:rsidRDefault="002102B8">
            <w:pPr>
              <w:jc w:val="left"/>
            </w:pPr>
          </w:p>
          <w:p w14:paraId="432DC0FF" w14:textId="77777777" w:rsidR="002102B8" w:rsidRDefault="004E6C68">
            <w:pPr>
              <w:jc w:val="left"/>
            </w:pPr>
            <w:r>
              <w:t>Establishes a permanent water source, helping to maintain wetland stability</w:t>
            </w:r>
          </w:p>
        </w:tc>
        <w:tc>
          <w:tcPr>
            <w:tcW w:w="5228" w:type="dxa"/>
          </w:tcPr>
          <w:p w14:paraId="4D51CB3B" w14:textId="77777777" w:rsidR="002102B8" w:rsidRDefault="004E6C68">
            <w:pPr>
              <w:jc w:val="left"/>
            </w:pPr>
            <w:r>
              <w:t>Uncertain yield; two years of well monitoring required to confirm sustainability</w:t>
            </w:r>
          </w:p>
          <w:p w14:paraId="55EE730B" w14:textId="77777777" w:rsidR="002102B8" w:rsidRDefault="002102B8">
            <w:pPr>
              <w:jc w:val="left"/>
            </w:pPr>
          </w:p>
          <w:p w14:paraId="37C05A51" w14:textId="77777777" w:rsidR="002102B8" w:rsidRDefault="004E6C68">
            <w:pPr>
              <w:jc w:val="left"/>
            </w:pPr>
            <w:r>
              <w:t>Initial testing and setup phases require time and resource investment</w:t>
            </w:r>
          </w:p>
        </w:tc>
      </w:tr>
      <w:tr w:rsidR="002102B8" w14:paraId="11E8F95A" w14:textId="77777777">
        <w:tc>
          <w:tcPr>
            <w:tcW w:w="5228" w:type="dxa"/>
            <w:shd w:val="clear" w:color="auto" w:fill="8EAADB"/>
          </w:tcPr>
          <w:p w14:paraId="1745B479" w14:textId="77777777" w:rsidR="002102B8" w:rsidRDefault="004E6C68">
            <w:pPr>
              <w:jc w:val="center"/>
              <w:rPr>
                <w:b/>
                <w:color w:val="FFFFFF"/>
              </w:rPr>
            </w:pPr>
            <w:r>
              <w:rPr>
                <w:b/>
                <w:color w:val="FFFFFF"/>
              </w:rPr>
              <w:t>Opportunities</w:t>
            </w:r>
          </w:p>
        </w:tc>
        <w:tc>
          <w:tcPr>
            <w:tcW w:w="5228" w:type="dxa"/>
            <w:shd w:val="clear" w:color="auto" w:fill="8EAADB"/>
          </w:tcPr>
          <w:p w14:paraId="6829427F" w14:textId="77777777" w:rsidR="002102B8" w:rsidRDefault="004E6C68">
            <w:pPr>
              <w:jc w:val="center"/>
              <w:rPr>
                <w:b/>
                <w:color w:val="FFFFFF"/>
              </w:rPr>
            </w:pPr>
            <w:r>
              <w:rPr>
                <w:b/>
                <w:color w:val="FFFFFF"/>
              </w:rPr>
              <w:t>Threats</w:t>
            </w:r>
          </w:p>
        </w:tc>
      </w:tr>
      <w:tr w:rsidR="002102B8" w14:paraId="24ED3FC6" w14:textId="77777777">
        <w:tc>
          <w:tcPr>
            <w:tcW w:w="5228" w:type="dxa"/>
          </w:tcPr>
          <w:p w14:paraId="31B2A4CC" w14:textId="77777777" w:rsidR="002102B8" w:rsidRDefault="004E6C68">
            <w:pPr>
              <w:jc w:val="left"/>
            </w:pPr>
            <w:r>
              <w:t>Enhances understanding of groundwater fluctuations, beneficial for both restoration and local water management</w:t>
            </w:r>
          </w:p>
          <w:p w14:paraId="2D68FB4E" w14:textId="77777777" w:rsidR="002102B8" w:rsidRDefault="002102B8">
            <w:pPr>
              <w:jc w:val="left"/>
            </w:pPr>
          </w:p>
          <w:p w14:paraId="2F7DA6F8" w14:textId="77777777" w:rsidR="002102B8" w:rsidRDefault="004E6C68">
            <w:pPr>
              <w:jc w:val="left"/>
            </w:pPr>
            <w:r>
              <w:t xml:space="preserve">Promotes biodiversity by stabilizing water levels in critical habitats </w:t>
            </w:r>
          </w:p>
        </w:tc>
        <w:tc>
          <w:tcPr>
            <w:tcW w:w="5228" w:type="dxa"/>
          </w:tcPr>
          <w:p w14:paraId="027B4473" w14:textId="77777777" w:rsidR="002102B8" w:rsidRDefault="004E6C68">
            <w:pPr>
              <w:jc w:val="left"/>
            </w:pPr>
            <w:r>
              <w:t>Potential risk of connecting aquifers, leading to unintended water losses</w:t>
            </w:r>
          </w:p>
          <w:p w14:paraId="4DFDA6C6" w14:textId="77777777" w:rsidR="002102B8" w:rsidRDefault="002102B8">
            <w:pPr>
              <w:jc w:val="left"/>
            </w:pPr>
          </w:p>
          <w:p w14:paraId="16F3E036" w14:textId="77777777" w:rsidR="002102B8" w:rsidRDefault="004E6C68">
            <w:pPr>
              <w:jc w:val="left"/>
            </w:pPr>
            <w:r>
              <w:t xml:space="preserve">Possibility of depletion if aquifer recharge rates are low </w:t>
            </w:r>
          </w:p>
        </w:tc>
      </w:tr>
    </w:tbl>
    <w:p w14:paraId="3CB465B2" w14:textId="77777777" w:rsidR="002102B8" w:rsidRDefault="002102B8"/>
    <w:p w14:paraId="6FAE448A" w14:textId="77777777" w:rsidR="002102B8" w:rsidRDefault="004E6C68">
      <w:pPr>
        <w:pStyle w:val="Heading3"/>
        <w:numPr>
          <w:ilvl w:val="2"/>
          <w:numId w:val="13"/>
        </w:numPr>
      </w:pPr>
      <w:bookmarkStart w:id="94" w:name="_heading=h.4h042r0" w:colFirst="0" w:colLast="0"/>
      <w:bookmarkStart w:id="95" w:name="_Toc184155224"/>
      <w:bookmarkEnd w:id="94"/>
      <w:r>
        <w:t>Clearing of Žandrak</w:t>
      </w:r>
      <w:bookmarkEnd w:id="95"/>
    </w:p>
    <w:p w14:paraId="0B884B09" w14:textId="77777777" w:rsidR="002102B8" w:rsidRDefault="004E6C68">
      <w:r>
        <w:t>This measure will be fast and with medium term effect on the ecosystem.</w:t>
      </w:r>
    </w:p>
    <w:tbl>
      <w:tblPr>
        <w:tblStyle w:val="ae"/>
        <w:tblW w:w="10456" w:type="dxa"/>
        <w:tblInd w:w="-108" w:type="dxa"/>
        <w:tblBorders>
          <w:top w:val="single" w:sz="4" w:space="0" w:color="A5A5A5"/>
          <w:left w:val="single" w:sz="4" w:space="0" w:color="A5A5A5"/>
          <w:bottom w:val="single" w:sz="4" w:space="0" w:color="A5A5A5"/>
          <w:right w:val="single" w:sz="4" w:space="0" w:color="A5A5A5"/>
          <w:insideH w:val="single" w:sz="4" w:space="0" w:color="000000"/>
          <w:insideV w:val="single" w:sz="4" w:space="0" w:color="000000"/>
        </w:tblBorders>
        <w:tblLayout w:type="fixed"/>
        <w:tblLook w:val="0400" w:firstRow="0" w:lastRow="0" w:firstColumn="0" w:lastColumn="0" w:noHBand="0" w:noVBand="1"/>
      </w:tblPr>
      <w:tblGrid>
        <w:gridCol w:w="5228"/>
        <w:gridCol w:w="5228"/>
      </w:tblGrid>
      <w:tr w:rsidR="002102B8" w14:paraId="2FD6E839" w14:textId="77777777">
        <w:tc>
          <w:tcPr>
            <w:tcW w:w="5228" w:type="dxa"/>
            <w:shd w:val="clear" w:color="auto" w:fill="8EAADB"/>
          </w:tcPr>
          <w:p w14:paraId="06B35723" w14:textId="77777777" w:rsidR="002102B8" w:rsidRDefault="004E6C68">
            <w:pPr>
              <w:jc w:val="center"/>
              <w:rPr>
                <w:b/>
                <w:color w:val="FFFFFF"/>
              </w:rPr>
            </w:pPr>
            <w:r>
              <w:rPr>
                <w:b/>
                <w:color w:val="FFFFFF"/>
              </w:rPr>
              <w:t>Strengths</w:t>
            </w:r>
          </w:p>
        </w:tc>
        <w:tc>
          <w:tcPr>
            <w:tcW w:w="5228" w:type="dxa"/>
            <w:shd w:val="clear" w:color="auto" w:fill="8EAADB"/>
          </w:tcPr>
          <w:p w14:paraId="29229C67" w14:textId="77777777" w:rsidR="002102B8" w:rsidRDefault="004E6C68">
            <w:pPr>
              <w:jc w:val="center"/>
              <w:rPr>
                <w:b/>
                <w:color w:val="FFFFFF"/>
              </w:rPr>
            </w:pPr>
            <w:r>
              <w:rPr>
                <w:b/>
                <w:color w:val="FFFFFF"/>
              </w:rPr>
              <w:t>Weaknesses</w:t>
            </w:r>
          </w:p>
        </w:tc>
      </w:tr>
      <w:tr w:rsidR="002102B8" w14:paraId="42D40163" w14:textId="77777777">
        <w:tc>
          <w:tcPr>
            <w:tcW w:w="5228" w:type="dxa"/>
          </w:tcPr>
          <w:p w14:paraId="62978D26" w14:textId="77777777" w:rsidR="002102B8" w:rsidRDefault="004E6C68">
            <w:pPr>
              <w:jc w:val="left"/>
            </w:pPr>
            <w:r>
              <w:t>Enhances water retention in Tišina, benefiting surrounding landscapes</w:t>
            </w:r>
          </w:p>
          <w:p w14:paraId="6B0EDEB7" w14:textId="77777777" w:rsidR="002102B8" w:rsidRDefault="002102B8">
            <w:pPr>
              <w:jc w:val="left"/>
            </w:pPr>
          </w:p>
          <w:p w14:paraId="3483129C" w14:textId="77777777" w:rsidR="002102B8" w:rsidRDefault="004E6C68">
            <w:pPr>
              <w:jc w:val="left"/>
            </w:pPr>
            <w:r>
              <w:t xml:space="preserve">Low-cost intervention with a high potential ecological return </w:t>
            </w:r>
          </w:p>
        </w:tc>
        <w:tc>
          <w:tcPr>
            <w:tcW w:w="5228" w:type="dxa"/>
          </w:tcPr>
          <w:p w14:paraId="236DB561" w14:textId="77777777" w:rsidR="002102B8" w:rsidRDefault="004E6C68">
            <w:pPr>
              <w:jc w:val="left"/>
            </w:pPr>
            <w:r>
              <w:t>Impact depends on water availability; effect limited in drought conditions</w:t>
            </w:r>
          </w:p>
        </w:tc>
      </w:tr>
      <w:tr w:rsidR="002102B8" w14:paraId="15F8821D" w14:textId="77777777">
        <w:tc>
          <w:tcPr>
            <w:tcW w:w="5228" w:type="dxa"/>
            <w:shd w:val="clear" w:color="auto" w:fill="8EAADB"/>
          </w:tcPr>
          <w:p w14:paraId="5A4600D0" w14:textId="77777777" w:rsidR="002102B8" w:rsidRDefault="004E6C68">
            <w:pPr>
              <w:jc w:val="center"/>
              <w:rPr>
                <w:b/>
                <w:color w:val="FFFFFF"/>
              </w:rPr>
            </w:pPr>
            <w:r>
              <w:rPr>
                <w:b/>
                <w:color w:val="FFFFFF"/>
              </w:rPr>
              <w:t>Opportunities</w:t>
            </w:r>
          </w:p>
        </w:tc>
        <w:tc>
          <w:tcPr>
            <w:tcW w:w="5228" w:type="dxa"/>
            <w:shd w:val="clear" w:color="auto" w:fill="8EAADB"/>
          </w:tcPr>
          <w:p w14:paraId="4A9A2133" w14:textId="77777777" w:rsidR="002102B8" w:rsidRDefault="004E6C68">
            <w:pPr>
              <w:jc w:val="center"/>
              <w:rPr>
                <w:b/>
                <w:color w:val="FFFFFF"/>
              </w:rPr>
            </w:pPr>
            <w:r>
              <w:rPr>
                <w:b/>
                <w:color w:val="FFFFFF"/>
              </w:rPr>
              <w:t>Threats</w:t>
            </w:r>
          </w:p>
        </w:tc>
      </w:tr>
      <w:tr w:rsidR="002102B8" w14:paraId="7C87F090" w14:textId="77777777">
        <w:tc>
          <w:tcPr>
            <w:tcW w:w="5228" w:type="dxa"/>
          </w:tcPr>
          <w:p w14:paraId="79A44B2E" w14:textId="77777777" w:rsidR="002102B8" w:rsidRDefault="004E6C68">
            <w:pPr>
              <w:jc w:val="left"/>
            </w:pPr>
            <w:r>
              <w:t>Boosts biodiversity by removing waste and restoring natural flow</w:t>
            </w:r>
          </w:p>
          <w:p w14:paraId="2EE509D7" w14:textId="77777777" w:rsidR="002102B8" w:rsidRDefault="002102B8">
            <w:pPr>
              <w:jc w:val="left"/>
            </w:pPr>
          </w:p>
          <w:p w14:paraId="23B746C3" w14:textId="77777777" w:rsidR="002102B8" w:rsidRDefault="004E6C68">
            <w:pPr>
              <w:jc w:val="left"/>
            </w:pPr>
            <w:r>
              <w:t xml:space="preserve">Supports a fish-free area, fostering zooplankton and other beneficial species </w:t>
            </w:r>
          </w:p>
        </w:tc>
        <w:tc>
          <w:tcPr>
            <w:tcW w:w="5228" w:type="dxa"/>
          </w:tcPr>
          <w:p w14:paraId="49226F85" w14:textId="77777777" w:rsidR="002102B8" w:rsidRDefault="004E6C68">
            <w:pPr>
              <w:jc w:val="left"/>
            </w:pPr>
            <w:r>
              <w:t>Invasion by non-native species in cleared channels</w:t>
            </w:r>
          </w:p>
          <w:p w14:paraId="491D2280" w14:textId="77777777" w:rsidR="002102B8" w:rsidRDefault="002102B8">
            <w:pPr>
              <w:jc w:val="left"/>
            </w:pPr>
          </w:p>
          <w:p w14:paraId="7DC15287" w14:textId="77777777" w:rsidR="002102B8" w:rsidRDefault="004E6C68">
            <w:pPr>
              <w:jc w:val="left"/>
            </w:pPr>
            <w:r>
              <w:t>Rapid infiltration of water into the soil may reduce visible water retention</w:t>
            </w:r>
          </w:p>
        </w:tc>
      </w:tr>
    </w:tbl>
    <w:p w14:paraId="0624B755" w14:textId="77777777" w:rsidR="002102B8" w:rsidRDefault="002102B8"/>
    <w:p w14:paraId="4999E476" w14:textId="77777777" w:rsidR="002102B8" w:rsidRDefault="004E6C68">
      <w:pPr>
        <w:pStyle w:val="Heading3"/>
        <w:numPr>
          <w:ilvl w:val="2"/>
          <w:numId w:val="13"/>
        </w:numPr>
      </w:pPr>
      <w:bookmarkStart w:id="96" w:name="_heading=h.2w5ecyt" w:colFirst="0" w:colLast="0"/>
      <w:bookmarkStart w:id="97" w:name="_Toc184155225"/>
      <w:bookmarkEnd w:id="96"/>
      <w:r>
        <w:t>Introducing specific management rules</w:t>
      </w:r>
      <w:bookmarkEnd w:id="97"/>
    </w:p>
    <w:p w14:paraId="2FDE5FA1" w14:textId="77777777" w:rsidR="002102B8" w:rsidRDefault="004E6C68">
      <w:r>
        <w:t>This measure will be long in implementation and with medium to long term effect on the ecosystem.</w:t>
      </w:r>
    </w:p>
    <w:tbl>
      <w:tblPr>
        <w:tblStyle w:val="af"/>
        <w:tblW w:w="10456" w:type="dxa"/>
        <w:tblInd w:w="-108" w:type="dxa"/>
        <w:tblBorders>
          <w:top w:val="single" w:sz="4" w:space="0" w:color="A5A5A5"/>
          <w:left w:val="single" w:sz="4" w:space="0" w:color="A5A5A5"/>
          <w:bottom w:val="single" w:sz="4" w:space="0" w:color="A5A5A5"/>
          <w:right w:val="single" w:sz="4" w:space="0" w:color="A5A5A5"/>
          <w:insideH w:val="single" w:sz="4" w:space="0" w:color="000000"/>
          <w:insideV w:val="single" w:sz="4" w:space="0" w:color="000000"/>
        </w:tblBorders>
        <w:tblLayout w:type="fixed"/>
        <w:tblLook w:val="0400" w:firstRow="0" w:lastRow="0" w:firstColumn="0" w:lastColumn="0" w:noHBand="0" w:noVBand="1"/>
      </w:tblPr>
      <w:tblGrid>
        <w:gridCol w:w="5228"/>
        <w:gridCol w:w="5228"/>
      </w:tblGrid>
      <w:tr w:rsidR="002102B8" w14:paraId="63C1AB0B" w14:textId="77777777">
        <w:tc>
          <w:tcPr>
            <w:tcW w:w="5228" w:type="dxa"/>
            <w:shd w:val="clear" w:color="auto" w:fill="8EAADB"/>
          </w:tcPr>
          <w:p w14:paraId="01077863" w14:textId="77777777" w:rsidR="002102B8" w:rsidRDefault="004E6C68">
            <w:pPr>
              <w:jc w:val="center"/>
              <w:rPr>
                <w:b/>
                <w:color w:val="FFFFFF"/>
              </w:rPr>
            </w:pPr>
            <w:r>
              <w:rPr>
                <w:b/>
                <w:color w:val="FFFFFF"/>
              </w:rPr>
              <w:t>Strengths</w:t>
            </w:r>
          </w:p>
        </w:tc>
        <w:tc>
          <w:tcPr>
            <w:tcW w:w="5228" w:type="dxa"/>
            <w:shd w:val="clear" w:color="auto" w:fill="8EAADB"/>
          </w:tcPr>
          <w:p w14:paraId="16A219BA" w14:textId="77777777" w:rsidR="002102B8" w:rsidRDefault="004E6C68">
            <w:pPr>
              <w:jc w:val="center"/>
              <w:rPr>
                <w:b/>
                <w:color w:val="FFFFFF"/>
              </w:rPr>
            </w:pPr>
            <w:r>
              <w:rPr>
                <w:b/>
                <w:color w:val="FFFFFF"/>
              </w:rPr>
              <w:t>Weaknesses</w:t>
            </w:r>
          </w:p>
        </w:tc>
      </w:tr>
      <w:tr w:rsidR="002102B8" w14:paraId="69460879" w14:textId="77777777">
        <w:tc>
          <w:tcPr>
            <w:tcW w:w="5228" w:type="dxa"/>
          </w:tcPr>
          <w:p w14:paraId="17CBAC5D" w14:textId="77777777" w:rsidR="002102B8" w:rsidRDefault="004E6C68">
            <w:pPr>
              <w:jc w:val="left"/>
            </w:pPr>
            <w:r>
              <w:t>Supports biodiversity by establishing clear conservation and management protocols</w:t>
            </w:r>
          </w:p>
          <w:p w14:paraId="7BA0221B" w14:textId="77777777" w:rsidR="002102B8" w:rsidRDefault="002102B8">
            <w:pPr>
              <w:jc w:val="left"/>
            </w:pPr>
          </w:p>
          <w:p w14:paraId="49495A19" w14:textId="77777777" w:rsidR="002102B8" w:rsidRDefault="004E6C68">
            <w:pPr>
              <w:jc w:val="left"/>
            </w:pPr>
            <w:r>
              <w:t>Helps sustain fish-free zones that can serve as habitats for other species</w:t>
            </w:r>
          </w:p>
        </w:tc>
        <w:tc>
          <w:tcPr>
            <w:tcW w:w="5228" w:type="dxa"/>
          </w:tcPr>
          <w:p w14:paraId="1E124754" w14:textId="77777777" w:rsidR="002102B8" w:rsidRDefault="004E6C68">
            <w:pPr>
              <w:jc w:val="left"/>
            </w:pPr>
            <w:r>
              <w:t>Challenging to enforce consistently, especially in isolated areas</w:t>
            </w:r>
          </w:p>
          <w:p w14:paraId="3E47179D" w14:textId="77777777" w:rsidR="002102B8" w:rsidRDefault="002102B8">
            <w:pPr>
              <w:jc w:val="left"/>
            </w:pPr>
          </w:p>
          <w:p w14:paraId="4861C16B" w14:textId="77777777" w:rsidR="002102B8" w:rsidRDefault="004E6C68">
            <w:pPr>
              <w:jc w:val="left"/>
            </w:pPr>
            <w:r>
              <w:t>Managing a balanced approach to both human and ecological needs is complex</w:t>
            </w:r>
          </w:p>
        </w:tc>
      </w:tr>
      <w:tr w:rsidR="002102B8" w14:paraId="613411E0" w14:textId="77777777">
        <w:tc>
          <w:tcPr>
            <w:tcW w:w="5228" w:type="dxa"/>
            <w:shd w:val="clear" w:color="auto" w:fill="8EAADB"/>
          </w:tcPr>
          <w:p w14:paraId="3EC00BA9" w14:textId="77777777" w:rsidR="002102B8" w:rsidRDefault="004E6C68">
            <w:pPr>
              <w:jc w:val="center"/>
              <w:rPr>
                <w:b/>
                <w:color w:val="FFFFFF"/>
              </w:rPr>
            </w:pPr>
            <w:r>
              <w:rPr>
                <w:b/>
                <w:color w:val="FFFFFF"/>
              </w:rPr>
              <w:t>Opportunities</w:t>
            </w:r>
          </w:p>
        </w:tc>
        <w:tc>
          <w:tcPr>
            <w:tcW w:w="5228" w:type="dxa"/>
            <w:shd w:val="clear" w:color="auto" w:fill="8EAADB"/>
          </w:tcPr>
          <w:p w14:paraId="688C15FA" w14:textId="77777777" w:rsidR="002102B8" w:rsidRDefault="004E6C68">
            <w:pPr>
              <w:jc w:val="center"/>
              <w:rPr>
                <w:b/>
                <w:color w:val="FFFFFF"/>
              </w:rPr>
            </w:pPr>
            <w:r>
              <w:rPr>
                <w:b/>
                <w:color w:val="FFFFFF"/>
              </w:rPr>
              <w:t>Threats</w:t>
            </w:r>
          </w:p>
        </w:tc>
      </w:tr>
      <w:tr w:rsidR="002102B8" w14:paraId="42E10618" w14:textId="77777777">
        <w:tc>
          <w:tcPr>
            <w:tcW w:w="5228" w:type="dxa"/>
          </w:tcPr>
          <w:p w14:paraId="259EBA75" w14:textId="77777777" w:rsidR="002102B8" w:rsidRDefault="004E6C68">
            <w:pPr>
              <w:jc w:val="left"/>
            </w:pPr>
            <w:r>
              <w:t>Establishes cultivation zones for zooplankton, supporting ecosystem food chains</w:t>
            </w:r>
          </w:p>
          <w:p w14:paraId="5563EC8D" w14:textId="77777777" w:rsidR="002102B8" w:rsidRDefault="002102B8">
            <w:pPr>
              <w:jc w:val="left"/>
            </w:pPr>
          </w:p>
          <w:p w14:paraId="7576B316" w14:textId="77777777" w:rsidR="002102B8" w:rsidRDefault="004E6C68">
            <w:pPr>
              <w:jc w:val="left"/>
            </w:pPr>
            <w:r>
              <w:t>Reduces fishing-related disturbances, preserving the ecological balance</w:t>
            </w:r>
          </w:p>
        </w:tc>
        <w:tc>
          <w:tcPr>
            <w:tcW w:w="5228" w:type="dxa"/>
          </w:tcPr>
          <w:p w14:paraId="65C15956" w14:textId="77777777" w:rsidR="002102B8" w:rsidRDefault="004E6C68">
            <w:pPr>
              <w:jc w:val="left"/>
            </w:pPr>
            <w:r>
              <w:t>Resistance from local stakeholders reliant on the area for economic activities</w:t>
            </w:r>
          </w:p>
          <w:p w14:paraId="458D2C4E" w14:textId="77777777" w:rsidR="002102B8" w:rsidRDefault="002102B8">
            <w:pPr>
              <w:jc w:val="left"/>
            </w:pPr>
          </w:p>
          <w:p w14:paraId="53E99409" w14:textId="77777777" w:rsidR="002102B8" w:rsidRDefault="004E6C68">
            <w:pPr>
              <w:jc w:val="left"/>
            </w:pPr>
            <w:r>
              <w:t>Requires continuous stakeholder engagement to maintain compliance</w:t>
            </w:r>
          </w:p>
        </w:tc>
      </w:tr>
    </w:tbl>
    <w:p w14:paraId="4DB3A4FA" w14:textId="77777777" w:rsidR="002102B8" w:rsidRDefault="002102B8"/>
    <w:p w14:paraId="7FCCF7FD" w14:textId="77777777" w:rsidR="002102B8" w:rsidRDefault="004E6C68">
      <w:pPr>
        <w:pStyle w:val="Heading3"/>
        <w:numPr>
          <w:ilvl w:val="2"/>
          <w:numId w:val="13"/>
        </w:numPr>
        <w:rPr>
          <w:sz w:val="20"/>
          <w:szCs w:val="20"/>
        </w:rPr>
      </w:pPr>
      <w:bookmarkStart w:id="98" w:name="_heading=h.1baon6m" w:colFirst="0" w:colLast="0"/>
      <w:bookmarkStart w:id="99" w:name="_Toc184155226"/>
      <w:bookmarkEnd w:id="98"/>
      <w:r>
        <w:t>Optimizing land cover</w:t>
      </w:r>
      <w:bookmarkEnd w:id="99"/>
      <w:r>
        <w:t xml:space="preserve"> </w:t>
      </w:r>
    </w:p>
    <w:p w14:paraId="755297B3" w14:textId="77777777" w:rsidR="002102B8" w:rsidRDefault="004E6C68">
      <w:r>
        <w:t>This measure will be long in implementation and with long term effect on the ecosystem.</w:t>
      </w:r>
    </w:p>
    <w:tbl>
      <w:tblPr>
        <w:tblStyle w:val="af0"/>
        <w:tblW w:w="10456" w:type="dxa"/>
        <w:tblInd w:w="-108" w:type="dxa"/>
        <w:tblBorders>
          <w:top w:val="single" w:sz="4" w:space="0" w:color="A5A5A5"/>
          <w:left w:val="single" w:sz="4" w:space="0" w:color="A5A5A5"/>
          <w:bottom w:val="single" w:sz="4" w:space="0" w:color="A5A5A5"/>
          <w:right w:val="single" w:sz="4" w:space="0" w:color="A5A5A5"/>
          <w:insideH w:val="single" w:sz="4" w:space="0" w:color="000000"/>
          <w:insideV w:val="single" w:sz="4" w:space="0" w:color="000000"/>
        </w:tblBorders>
        <w:tblLayout w:type="fixed"/>
        <w:tblLook w:val="0400" w:firstRow="0" w:lastRow="0" w:firstColumn="0" w:lastColumn="0" w:noHBand="0" w:noVBand="1"/>
      </w:tblPr>
      <w:tblGrid>
        <w:gridCol w:w="5228"/>
        <w:gridCol w:w="5228"/>
      </w:tblGrid>
      <w:tr w:rsidR="002102B8" w14:paraId="5656E8D1" w14:textId="77777777">
        <w:tc>
          <w:tcPr>
            <w:tcW w:w="5228" w:type="dxa"/>
            <w:shd w:val="clear" w:color="auto" w:fill="8EAADB"/>
          </w:tcPr>
          <w:p w14:paraId="7C92925A" w14:textId="77777777" w:rsidR="002102B8" w:rsidRDefault="004E6C68">
            <w:pPr>
              <w:jc w:val="center"/>
              <w:rPr>
                <w:b/>
                <w:color w:val="FFFFFF"/>
              </w:rPr>
            </w:pPr>
            <w:r>
              <w:rPr>
                <w:b/>
                <w:color w:val="FFFFFF"/>
              </w:rPr>
              <w:t>Strengths</w:t>
            </w:r>
          </w:p>
        </w:tc>
        <w:tc>
          <w:tcPr>
            <w:tcW w:w="5228" w:type="dxa"/>
            <w:shd w:val="clear" w:color="auto" w:fill="8EAADB"/>
          </w:tcPr>
          <w:p w14:paraId="1E058F4B" w14:textId="77777777" w:rsidR="002102B8" w:rsidRDefault="004E6C68">
            <w:pPr>
              <w:jc w:val="center"/>
              <w:rPr>
                <w:b/>
                <w:color w:val="FFFFFF"/>
              </w:rPr>
            </w:pPr>
            <w:r>
              <w:rPr>
                <w:b/>
                <w:color w:val="FFFFFF"/>
              </w:rPr>
              <w:t>Weaknesses</w:t>
            </w:r>
          </w:p>
        </w:tc>
      </w:tr>
      <w:tr w:rsidR="002102B8" w14:paraId="2D00ECDB" w14:textId="77777777">
        <w:tc>
          <w:tcPr>
            <w:tcW w:w="5228" w:type="dxa"/>
          </w:tcPr>
          <w:p w14:paraId="5F2E7915" w14:textId="77777777" w:rsidR="002102B8" w:rsidRDefault="004E6C68">
            <w:pPr>
              <w:jc w:val="left"/>
            </w:pPr>
            <w:r>
              <w:t>Reduces evapotranspiration, retaining water in the landscape longer</w:t>
            </w:r>
          </w:p>
          <w:p w14:paraId="14E80EB2" w14:textId="77777777" w:rsidR="002102B8" w:rsidRDefault="002102B8">
            <w:pPr>
              <w:jc w:val="left"/>
            </w:pPr>
          </w:p>
          <w:p w14:paraId="25888401" w14:textId="77777777" w:rsidR="002102B8" w:rsidRDefault="004E6C68">
            <w:pPr>
              <w:jc w:val="left"/>
            </w:pPr>
            <w:r>
              <w:t>Supports biodiversity by introducing more water-retentive vegetation</w:t>
            </w:r>
          </w:p>
        </w:tc>
        <w:tc>
          <w:tcPr>
            <w:tcW w:w="5228" w:type="dxa"/>
          </w:tcPr>
          <w:p w14:paraId="013CDCD4" w14:textId="77777777" w:rsidR="002102B8" w:rsidRDefault="004E6C68">
            <w:pPr>
              <w:jc w:val="left"/>
            </w:pPr>
            <w:r>
              <w:t>Requires changes to existing land-use practices, which may face resistance</w:t>
            </w:r>
          </w:p>
          <w:p w14:paraId="16F068EA" w14:textId="77777777" w:rsidR="002102B8" w:rsidRDefault="002102B8">
            <w:pPr>
              <w:jc w:val="left"/>
            </w:pPr>
          </w:p>
          <w:p w14:paraId="1FF59FD2" w14:textId="77777777" w:rsidR="002102B8" w:rsidRDefault="004E6C68">
            <w:pPr>
              <w:jc w:val="left"/>
            </w:pPr>
            <w:r>
              <w:t>Increases logistical requirements for implementation and maintenance</w:t>
            </w:r>
          </w:p>
        </w:tc>
      </w:tr>
      <w:tr w:rsidR="002102B8" w14:paraId="592D0842" w14:textId="77777777">
        <w:tc>
          <w:tcPr>
            <w:tcW w:w="5228" w:type="dxa"/>
            <w:shd w:val="clear" w:color="auto" w:fill="8EAADB"/>
          </w:tcPr>
          <w:p w14:paraId="178B5A2D" w14:textId="77777777" w:rsidR="002102B8" w:rsidRDefault="004E6C68">
            <w:pPr>
              <w:jc w:val="center"/>
              <w:rPr>
                <w:b/>
                <w:color w:val="FFFFFF"/>
              </w:rPr>
            </w:pPr>
            <w:r>
              <w:rPr>
                <w:b/>
                <w:color w:val="FFFFFF"/>
              </w:rPr>
              <w:t>Opportunities</w:t>
            </w:r>
          </w:p>
        </w:tc>
        <w:tc>
          <w:tcPr>
            <w:tcW w:w="5228" w:type="dxa"/>
            <w:shd w:val="clear" w:color="auto" w:fill="8EAADB"/>
          </w:tcPr>
          <w:p w14:paraId="580F2C8D" w14:textId="77777777" w:rsidR="002102B8" w:rsidRDefault="004E6C68">
            <w:pPr>
              <w:jc w:val="center"/>
              <w:rPr>
                <w:b/>
                <w:color w:val="FFFFFF"/>
              </w:rPr>
            </w:pPr>
            <w:r>
              <w:rPr>
                <w:b/>
                <w:color w:val="FFFFFF"/>
              </w:rPr>
              <w:t>Threats</w:t>
            </w:r>
          </w:p>
        </w:tc>
      </w:tr>
      <w:tr w:rsidR="002102B8" w14:paraId="6E68BFF1" w14:textId="77777777">
        <w:tc>
          <w:tcPr>
            <w:tcW w:w="5228" w:type="dxa"/>
          </w:tcPr>
          <w:p w14:paraId="2FA2A4D8" w14:textId="77777777" w:rsidR="002102B8" w:rsidRDefault="004E6C68">
            <w:pPr>
              <w:jc w:val="left"/>
            </w:pPr>
            <w:r>
              <w:t>Allows introduction of new, ecologically compatible crops</w:t>
            </w:r>
          </w:p>
          <w:p w14:paraId="0D9AB648" w14:textId="77777777" w:rsidR="002102B8" w:rsidRDefault="002102B8">
            <w:pPr>
              <w:jc w:val="left"/>
            </w:pPr>
          </w:p>
          <w:p w14:paraId="034FAA66" w14:textId="77777777" w:rsidR="002102B8" w:rsidRDefault="004E6C68">
            <w:pPr>
              <w:jc w:val="left"/>
            </w:pPr>
            <w:r>
              <w:t xml:space="preserve">Reduces frequency of </w:t>
            </w:r>
            <w:proofErr w:type="spellStart"/>
            <w:r>
              <w:t>agro</w:t>
            </w:r>
            <w:proofErr w:type="spellEnd"/>
            <w:r>
              <w:t>-technical interventions, potentially lowering costs</w:t>
            </w:r>
          </w:p>
        </w:tc>
        <w:tc>
          <w:tcPr>
            <w:tcW w:w="5228" w:type="dxa"/>
          </w:tcPr>
          <w:p w14:paraId="2248AE0C" w14:textId="77777777" w:rsidR="002102B8" w:rsidRDefault="004E6C68">
            <w:pPr>
              <w:jc w:val="left"/>
            </w:pPr>
            <w:r>
              <w:t>Potential for new crop-associated pests to establish in the area</w:t>
            </w:r>
          </w:p>
          <w:p w14:paraId="5949D588" w14:textId="77777777" w:rsidR="002102B8" w:rsidRDefault="002102B8">
            <w:pPr>
              <w:jc w:val="left"/>
            </w:pPr>
          </w:p>
          <w:p w14:paraId="0091A4B7" w14:textId="77777777" w:rsidR="002102B8" w:rsidRDefault="004E6C68">
            <w:pPr>
              <w:jc w:val="left"/>
            </w:pPr>
            <w:r>
              <w:t>Long-term transition may be challenging for local farming operations</w:t>
            </w:r>
          </w:p>
        </w:tc>
      </w:tr>
    </w:tbl>
    <w:p w14:paraId="43987AFC" w14:textId="77777777" w:rsidR="002102B8" w:rsidRDefault="002102B8"/>
    <w:p w14:paraId="4BB2F348" w14:textId="77777777" w:rsidR="002102B8" w:rsidRDefault="004E6C68">
      <w:pPr>
        <w:pStyle w:val="Heading3"/>
        <w:numPr>
          <w:ilvl w:val="2"/>
          <w:numId w:val="13"/>
        </w:numPr>
        <w:rPr>
          <w:sz w:val="20"/>
          <w:szCs w:val="20"/>
        </w:rPr>
      </w:pPr>
      <w:bookmarkStart w:id="100" w:name="_heading=h.3vac5uf" w:colFirst="0" w:colLast="0"/>
      <w:bookmarkStart w:id="101" w:name="_Toc184155227"/>
      <w:bookmarkEnd w:id="100"/>
      <w:r>
        <w:t>Changing land use in protected area</w:t>
      </w:r>
      <w:bookmarkEnd w:id="101"/>
    </w:p>
    <w:p w14:paraId="2B2BF3EA" w14:textId="77777777" w:rsidR="002102B8" w:rsidRDefault="004E6C68">
      <w:r>
        <w:t>This measure will be long in implementation and with long term effect on the ecosystem.</w:t>
      </w:r>
    </w:p>
    <w:tbl>
      <w:tblPr>
        <w:tblStyle w:val="af1"/>
        <w:tblW w:w="10456" w:type="dxa"/>
        <w:tblInd w:w="-108" w:type="dxa"/>
        <w:tblBorders>
          <w:top w:val="single" w:sz="4" w:space="0" w:color="A5A5A5"/>
          <w:left w:val="single" w:sz="4" w:space="0" w:color="A5A5A5"/>
          <w:bottom w:val="single" w:sz="4" w:space="0" w:color="A5A5A5"/>
          <w:right w:val="single" w:sz="4" w:space="0" w:color="A5A5A5"/>
          <w:insideH w:val="single" w:sz="4" w:space="0" w:color="000000"/>
          <w:insideV w:val="single" w:sz="4" w:space="0" w:color="000000"/>
        </w:tblBorders>
        <w:tblLayout w:type="fixed"/>
        <w:tblLook w:val="0400" w:firstRow="0" w:lastRow="0" w:firstColumn="0" w:lastColumn="0" w:noHBand="0" w:noVBand="1"/>
      </w:tblPr>
      <w:tblGrid>
        <w:gridCol w:w="5228"/>
        <w:gridCol w:w="5228"/>
      </w:tblGrid>
      <w:tr w:rsidR="002102B8" w14:paraId="2A4652B6" w14:textId="77777777">
        <w:tc>
          <w:tcPr>
            <w:tcW w:w="5228" w:type="dxa"/>
            <w:shd w:val="clear" w:color="auto" w:fill="8EAADB"/>
          </w:tcPr>
          <w:p w14:paraId="50391AEB" w14:textId="77777777" w:rsidR="002102B8" w:rsidRDefault="004E6C68">
            <w:pPr>
              <w:jc w:val="center"/>
              <w:rPr>
                <w:b/>
                <w:color w:val="FFFFFF"/>
              </w:rPr>
            </w:pPr>
            <w:r>
              <w:rPr>
                <w:b/>
                <w:color w:val="FFFFFF"/>
              </w:rPr>
              <w:t>Strengths</w:t>
            </w:r>
          </w:p>
        </w:tc>
        <w:tc>
          <w:tcPr>
            <w:tcW w:w="5228" w:type="dxa"/>
            <w:shd w:val="clear" w:color="auto" w:fill="8EAADB"/>
          </w:tcPr>
          <w:p w14:paraId="39CA8B14" w14:textId="77777777" w:rsidR="002102B8" w:rsidRDefault="004E6C68">
            <w:pPr>
              <w:jc w:val="center"/>
              <w:rPr>
                <w:b/>
                <w:color w:val="FFFFFF"/>
              </w:rPr>
            </w:pPr>
            <w:r>
              <w:rPr>
                <w:b/>
                <w:color w:val="FFFFFF"/>
              </w:rPr>
              <w:t>Weaknesses</w:t>
            </w:r>
          </w:p>
        </w:tc>
      </w:tr>
      <w:tr w:rsidR="002102B8" w14:paraId="4AFD1A28" w14:textId="77777777">
        <w:tc>
          <w:tcPr>
            <w:tcW w:w="5228" w:type="dxa"/>
          </w:tcPr>
          <w:p w14:paraId="66DFDECA" w14:textId="77777777" w:rsidR="002102B8" w:rsidRDefault="004E6C68">
            <w:pPr>
              <w:jc w:val="left"/>
            </w:pPr>
            <w:r>
              <w:t>Limits water loss through reduced evapotranspiration, supporting wetland stability</w:t>
            </w:r>
          </w:p>
          <w:p w14:paraId="3572E0F2" w14:textId="77777777" w:rsidR="002102B8" w:rsidRDefault="002102B8">
            <w:pPr>
              <w:jc w:val="left"/>
            </w:pPr>
          </w:p>
          <w:p w14:paraId="132C7D88" w14:textId="77777777" w:rsidR="002102B8" w:rsidRDefault="004E6C68">
            <w:pPr>
              <w:jc w:val="left"/>
            </w:pPr>
            <w:r>
              <w:t>Encourages biodiversity through the introduction of habitat-supportive practices</w:t>
            </w:r>
          </w:p>
        </w:tc>
        <w:tc>
          <w:tcPr>
            <w:tcW w:w="5228" w:type="dxa"/>
          </w:tcPr>
          <w:p w14:paraId="2CD8872D" w14:textId="77777777" w:rsidR="002102B8" w:rsidRDefault="004E6C68">
            <w:pPr>
              <w:jc w:val="left"/>
            </w:pPr>
            <w:r>
              <w:t>Initial reluctance from landowners to change traditional farming practices.</w:t>
            </w:r>
          </w:p>
          <w:p w14:paraId="09C688BE" w14:textId="77777777" w:rsidR="002102B8" w:rsidRDefault="002102B8">
            <w:pPr>
              <w:jc w:val="left"/>
            </w:pPr>
          </w:p>
          <w:p w14:paraId="207887C3" w14:textId="77777777" w:rsidR="002102B8" w:rsidRDefault="004E6C68">
            <w:pPr>
              <w:jc w:val="left"/>
            </w:pPr>
            <w:r>
              <w:t>Transition process may demand intensive planning and adaptation</w:t>
            </w:r>
          </w:p>
        </w:tc>
      </w:tr>
      <w:tr w:rsidR="002102B8" w14:paraId="0FB60679" w14:textId="77777777">
        <w:tc>
          <w:tcPr>
            <w:tcW w:w="5228" w:type="dxa"/>
            <w:shd w:val="clear" w:color="auto" w:fill="8EAADB"/>
          </w:tcPr>
          <w:p w14:paraId="6AE153F5" w14:textId="77777777" w:rsidR="002102B8" w:rsidRDefault="004E6C68">
            <w:pPr>
              <w:jc w:val="center"/>
              <w:rPr>
                <w:b/>
                <w:color w:val="FFFFFF"/>
              </w:rPr>
            </w:pPr>
            <w:r>
              <w:rPr>
                <w:b/>
                <w:color w:val="FFFFFF"/>
              </w:rPr>
              <w:t>Opportunities</w:t>
            </w:r>
          </w:p>
        </w:tc>
        <w:tc>
          <w:tcPr>
            <w:tcW w:w="5228" w:type="dxa"/>
            <w:shd w:val="clear" w:color="auto" w:fill="8EAADB"/>
          </w:tcPr>
          <w:p w14:paraId="615EDFA1" w14:textId="77777777" w:rsidR="002102B8" w:rsidRDefault="004E6C68">
            <w:pPr>
              <w:jc w:val="center"/>
              <w:rPr>
                <w:b/>
                <w:color w:val="FFFFFF"/>
              </w:rPr>
            </w:pPr>
            <w:r>
              <w:rPr>
                <w:b/>
                <w:color w:val="FFFFFF"/>
              </w:rPr>
              <w:t>Threats</w:t>
            </w:r>
          </w:p>
        </w:tc>
      </w:tr>
      <w:tr w:rsidR="002102B8" w14:paraId="308349EB" w14:textId="77777777">
        <w:tc>
          <w:tcPr>
            <w:tcW w:w="5228" w:type="dxa"/>
          </w:tcPr>
          <w:p w14:paraId="55230169" w14:textId="77777777" w:rsidR="002102B8" w:rsidRDefault="004E6C68">
            <w:pPr>
              <w:jc w:val="left"/>
            </w:pPr>
            <w:r>
              <w:t>Offers potential for new, wetland-supportive crops that enhance biodiversity</w:t>
            </w:r>
          </w:p>
          <w:p w14:paraId="3AF9EE7D" w14:textId="77777777" w:rsidR="002102B8" w:rsidRDefault="002102B8">
            <w:pPr>
              <w:jc w:val="left"/>
            </w:pPr>
          </w:p>
          <w:p w14:paraId="213F06FB" w14:textId="77777777" w:rsidR="002102B8" w:rsidRDefault="004E6C68">
            <w:pPr>
              <w:jc w:val="left"/>
            </w:pPr>
            <w:r>
              <w:t xml:space="preserve">Reduces need for extensive </w:t>
            </w:r>
            <w:proofErr w:type="spellStart"/>
            <w:r>
              <w:t>agro</w:t>
            </w:r>
            <w:proofErr w:type="spellEnd"/>
            <w:r>
              <w:t>-technical measures, supporting sustainability</w:t>
            </w:r>
          </w:p>
        </w:tc>
        <w:tc>
          <w:tcPr>
            <w:tcW w:w="5228" w:type="dxa"/>
          </w:tcPr>
          <w:p w14:paraId="09FB8F4C" w14:textId="77777777" w:rsidR="002102B8" w:rsidRDefault="004E6C68">
            <w:pPr>
              <w:jc w:val="left"/>
            </w:pPr>
            <w:r>
              <w:t>Increased risk of pests adapted to wetland agriculture</w:t>
            </w:r>
          </w:p>
          <w:p w14:paraId="12B50E5C" w14:textId="77777777" w:rsidR="002102B8" w:rsidRDefault="002102B8">
            <w:pPr>
              <w:jc w:val="left"/>
            </w:pPr>
          </w:p>
          <w:p w14:paraId="46F4984B" w14:textId="77777777" w:rsidR="002102B8" w:rsidRDefault="004E6C68">
            <w:pPr>
              <w:jc w:val="left"/>
            </w:pPr>
            <w:r>
              <w:t>Market challenges if new crops are not economically viable</w:t>
            </w:r>
          </w:p>
        </w:tc>
      </w:tr>
    </w:tbl>
    <w:p w14:paraId="37B77997" w14:textId="77777777" w:rsidR="002102B8" w:rsidRDefault="002102B8"/>
    <w:p w14:paraId="14C058B2" w14:textId="77777777" w:rsidR="002102B8" w:rsidRDefault="002102B8">
      <w:pPr>
        <w:sectPr w:rsidR="002102B8">
          <w:pgSz w:w="11906" w:h="16838"/>
          <w:pgMar w:top="720" w:right="720" w:bottom="720" w:left="720" w:header="720" w:footer="720" w:gutter="0"/>
          <w:cols w:space="708"/>
        </w:sectPr>
      </w:pPr>
    </w:p>
    <w:p w14:paraId="3217590A" w14:textId="77777777" w:rsidR="002102B8" w:rsidRDefault="004E6C68">
      <w:pPr>
        <w:pStyle w:val="Heading1"/>
        <w:numPr>
          <w:ilvl w:val="0"/>
          <w:numId w:val="13"/>
        </w:numPr>
      </w:pPr>
      <w:bookmarkStart w:id="102" w:name="_heading=h.2afmg28" w:colFirst="0" w:colLast="0"/>
      <w:bookmarkStart w:id="103" w:name="_Toc184155228"/>
      <w:bookmarkEnd w:id="102"/>
      <w:r>
        <w:t>Conclusions</w:t>
      </w:r>
      <w:bookmarkEnd w:id="103"/>
    </w:p>
    <w:p w14:paraId="44BFAD33" w14:textId="77777777" w:rsidR="002102B8" w:rsidRDefault="004E6C68">
      <w:r>
        <w:t>The Tišina Protected Area, a unique wetland complex influenced by the Bosna and Sava rivers, has been facing significant environmental challenges in recent decades, mainly due to water scarcity caused by climate change, land use changes and water management practices. These changes have led to the drying up of the water bodies in the complex, with the Mala Tišina wetland being the most severely affected, with an almost complete collapse of the system. In Velika Tišina and Odmut, water levels are fluctuating drastically and there is a risk of complete drying up by the end of summer. Given the valuable biodiversity and essential flood control functions, the conservation of the Tišina is critically important and immediate action is required to reverse these negative trends.</w:t>
      </w:r>
    </w:p>
    <w:p w14:paraId="08644BD5" w14:textId="77777777" w:rsidR="002102B8" w:rsidRDefault="004E6C68">
      <w:r>
        <w:t xml:space="preserve">This restoration plan has been developed based on an in-depth analysis and understanding of the natural dynamics of the Tišina wetlands and the anthropogenic factors that have altered their functionality. The basic principle of its preparation is the restoration of ecological balance, but it also aims to promote sustainable human interaction with the landscape in the densely populated </w:t>
      </w:r>
      <w:proofErr w:type="spellStart"/>
      <w:r>
        <w:t>Posavina</w:t>
      </w:r>
      <w:proofErr w:type="spellEnd"/>
      <w:r>
        <w:t xml:space="preserve"> region.</w:t>
      </w:r>
    </w:p>
    <w:p w14:paraId="0ABDD6BD" w14:textId="77777777" w:rsidR="002102B8" w:rsidRDefault="004E6C68">
      <w:r>
        <w:t>The core of the restoration plan is to counter the impacts of drying trends and land use changes that ultimately threaten biodiversity and the ecosystem services that Tišina provides. Key measures proposed include partial sediment removal to increase water retention (applicable to water body of Mala Tišina and Žandrak channel), construction of barriers and dams to regulate water levels and, most importantly, implementation of new water sources that will lead to mitigation of seasonal water shortages. These technical interventions are complemented by other ecological strategies such as optimizing land cover, introducing management rules and adjusting land use patterns. Together, these measures aim to restore critical habitats, support water-dependent biocenoses and create a resilient wetland system that can withstand climatic fluctuations.</w:t>
      </w:r>
    </w:p>
    <w:p w14:paraId="2FE3D885" w14:textId="77777777" w:rsidR="002102B8" w:rsidRDefault="004E6C68">
      <w:r>
        <w:t>The plan also emphasises the integration of rigorous monitoring, scientific oversight and adaptive management as essential tools to ensure the long-term success of restoration efforts. Ongoing hydrological monitoring, biodiversity assessments and socio-economic evaluations will provide actionable insights that will allow for iterative improvement of interventions. In addition, the zonal approach outlined in the plan provides clear management principles that balance conservation priorities with sustainable resource use.</w:t>
      </w:r>
    </w:p>
    <w:p w14:paraId="52F62136" w14:textId="77777777" w:rsidR="002102B8" w:rsidRDefault="004E6C68">
      <w:r>
        <w:t>To ensure consistency with wider environmental objectives, this restoration initiative has been designed to complement the objectives of the Sava River Basin Plan. By addressing issues such as water quality, flood mitigation and habitat connectivity, the Tišina restoration supports regional and international commitments to biodiversity conservation and sustainable water management.</w:t>
      </w:r>
    </w:p>
    <w:p w14:paraId="4764E59D" w14:textId="77777777" w:rsidR="002102B8" w:rsidRDefault="004E6C68">
      <w:r>
        <w:t>The success of restoration depends on effective collaboration between stakeholders, reliable funding mechanisms. It is essential to maintain momentum in the implementation of the outlined measures while encouraging community involvement and support to ensure their lasting impact. If carefully implemented, these wetlands have the potential to serve as a model of ecological restoration that balances human needs with the preservation of a fragile and irreplaceable ecosystem.</w:t>
      </w:r>
    </w:p>
    <w:p w14:paraId="04C99F71" w14:textId="77777777" w:rsidR="002102B8" w:rsidRDefault="002102B8">
      <w:pPr>
        <w:sectPr w:rsidR="002102B8">
          <w:pgSz w:w="11906" w:h="16838"/>
          <w:pgMar w:top="720" w:right="720" w:bottom="720" w:left="720" w:header="720" w:footer="720" w:gutter="0"/>
          <w:cols w:space="708"/>
        </w:sectPr>
      </w:pPr>
    </w:p>
    <w:p w14:paraId="45F658A4" w14:textId="77777777" w:rsidR="002102B8" w:rsidRDefault="004E6C68">
      <w:pPr>
        <w:pStyle w:val="Heading1"/>
        <w:numPr>
          <w:ilvl w:val="0"/>
          <w:numId w:val="13"/>
        </w:numPr>
      </w:pPr>
      <w:bookmarkStart w:id="104" w:name="_heading=h.pkwqa1" w:colFirst="0" w:colLast="0"/>
      <w:bookmarkStart w:id="105" w:name="_Toc184155229"/>
      <w:bookmarkEnd w:id="104"/>
      <w:r>
        <w:t>Annexes</w:t>
      </w:r>
      <w:bookmarkEnd w:id="105"/>
    </w:p>
    <w:p w14:paraId="16B353F6" w14:textId="77777777" w:rsidR="002102B8" w:rsidRDefault="002102B8"/>
    <w:p w14:paraId="78A8C9AC" w14:textId="77777777" w:rsidR="002102B8" w:rsidRDefault="004E6C68">
      <w:pPr>
        <w:pBdr>
          <w:top w:val="nil"/>
          <w:left w:val="nil"/>
          <w:bottom w:val="nil"/>
          <w:right w:val="nil"/>
          <w:between w:val="nil"/>
        </w:pBdr>
        <w:spacing w:after="240" w:line="240" w:lineRule="auto"/>
        <w:rPr>
          <w:color w:val="000000"/>
          <w:sz w:val="21"/>
          <w:szCs w:val="21"/>
        </w:rPr>
      </w:pPr>
      <w:bookmarkStart w:id="106" w:name="_heading=h.39kk8xu" w:colFirst="0" w:colLast="0"/>
      <w:bookmarkStart w:id="107" w:name="_Hlk184830930"/>
      <w:bookmarkEnd w:id="106"/>
      <w:r>
        <w:rPr>
          <w:color w:val="000000"/>
          <w:sz w:val="21"/>
          <w:szCs w:val="21"/>
        </w:rPr>
        <w:t>Annex 1. Summary review of the past studies</w:t>
      </w:r>
    </w:p>
    <w:p w14:paraId="7E4DCC5C" w14:textId="77777777" w:rsidR="002102B8" w:rsidRDefault="004E6C68">
      <w:pPr>
        <w:pBdr>
          <w:top w:val="nil"/>
          <w:left w:val="nil"/>
          <w:bottom w:val="nil"/>
          <w:right w:val="nil"/>
          <w:between w:val="nil"/>
        </w:pBdr>
        <w:spacing w:after="240" w:line="240" w:lineRule="auto"/>
        <w:rPr>
          <w:color w:val="000000"/>
          <w:sz w:val="21"/>
          <w:szCs w:val="21"/>
        </w:rPr>
      </w:pPr>
      <w:bookmarkStart w:id="108" w:name="_heading=h.1opuj5n" w:colFirst="0" w:colLast="0"/>
      <w:bookmarkStart w:id="109" w:name="_Hlk184830799"/>
      <w:bookmarkEnd w:id="107"/>
      <w:bookmarkEnd w:id="108"/>
      <w:r>
        <w:rPr>
          <w:color w:val="000000"/>
          <w:sz w:val="21"/>
          <w:szCs w:val="21"/>
        </w:rPr>
        <w:t>Annex 2. Hydrogeological survey</w:t>
      </w:r>
    </w:p>
    <w:p w14:paraId="09A5CF73" w14:textId="77777777" w:rsidR="002102B8" w:rsidRDefault="004E6C68">
      <w:pPr>
        <w:pBdr>
          <w:top w:val="nil"/>
          <w:left w:val="nil"/>
          <w:bottom w:val="nil"/>
          <w:right w:val="nil"/>
          <w:between w:val="nil"/>
        </w:pBdr>
        <w:spacing w:after="240" w:line="240" w:lineRule="auto"/>
        <w:rPr>
          <w:color w:val="000000"/>
          <w:sz w:val="21"/>
          <w:szCs w:val="21"/>
        </w:rPr>
      </w:pPr>
      <w:bookmarkStart w:id="110" w:name="_heading=h.48pi1tg" w:colFirst="0" w:colLast="0"/>
      <w:bookmarkEnd w:id="109"/>
      <w:bookmarkEnd w:id="110"/>
      <w:r>
        <w:rPr>
          <w:color w:val="000000"/>
          <w:sz w:val="21"/>
          <w:szCs w:val="21"/>
        </w:rPr>
        <w:t>Annex 3. Geodetic survey</w:t>
      </w:r>
    </w:p>
    <w:p w14:paraId="39142327" w14:textId="77777777" w:rsidR="002102B8" w:rsidRDefault="004E6C68">
      <w:pPr>
        <w:pBdr>
          <w:top w:val="nil"/>
          <w:left w:val="nil"/>
          <w:bottom w:val="nil"/>
          <w:right w:val="nil"/>
          <w:between w:val="nil"/>
        </w:pBdr>
        <w:spacing w:after="240" w:line="240" w:lineRule="auto"/>
        <w:rPr>
          <w:color w:val="000000"/>
          <w:sz w:val="21"/>
          <w:szCs w:val="21"/>
        </w:rPr>
      </w:pPr>
      <w:bookmarkStart w:id="111" w:name="_heading=h.2nusc19" w:colFirst="0" w:colLast="0"/>
      <w:bookmarkEnd w:id="111"/>
      <w:r>
        <w:rPr>
          <w:color w:val="000000"/>
          <w:sz w:val="21"/>
          <w:szCs w:val="21"/>
        </w:rPr>
        <w:t xml:space="preserve">Annex 4. </w:t>
      </w:r>
      <w:bookmarkStart w:id="112" w:name="_Hlk184831141"/>
      <w:r>
        <w:rPr>
          <w:color w:val="000000"/>
          <w:sz w:val="21"/>
          <w:szCs w:val="21"/>
        </w:rPr>
        <w:t>Study on the local climatic conditions</w:t>
      </w:r>
      <w:bookmarkEnd w:id="112"/>
    </w:p>
    <w:p w14:paraId="549567BB" w14:textId="77777777" w:rsidR="002102B8" w:rsidRDefault="004E6C68">
      <w:pPr>
        <w:pBdr>
          <w:top w:val="nil"/>
          <w:left w:val="nil"/>
          <w:bottom w:val="nil"/>
          <w:right w:val="nil"/>
          <w:between w:val="nil"/>
        </w:pBdr>
        <w:spacing w:after="240" w:line="240" w:lineRule="auto"/>
        <w:rPr>
          <w:color w:val="000000"/>
          <w:sz w:val="21"/>
          <w:szCs w:val="21"/>
        </w:rPr>
      </w:pPr>
      <w:bookmarkStart w:id="113" w:name="_heading=h.1302m92" w:colFirst="0" w:colLast="0"/>
      <w:bookmarkEnd w:id="113"/>
      <w:r>
        <w:rPr>
          <w:color w:val="000000"/>
          <w:sz w:val="21"/>
          <w:szCs w:val="21"/>
        </w:rPr>
        <w:t>Annex 5. Analysis of sediment content and quality</w:t>
      </w:r>
    </w:p>
    <w:p w14:paraId="02B9659A" w14:textId="77777777" w:rsidR="002102B8" w:rsidRDefault="002102B8">
      <w:pPr>
        <w:sectPr w:rsidR="002102B8">
          <w:pgSz w:w="11906" w:h="16838"/>
          <w:pgMar w:top="720" w:right="720" w:bottom="720" w:left="720" w:header="720" w:footer="720" w:gutter="0"/>
          <w:cols w:space="708"/>
        </w:sectPr>
      </w:pPr>
    </w:p>
    <w:p w14:paraId="1D7B714E" w14:textId="0CA7B342" w:rsidR="002102B8" w:rsidRDefault="00C36B9E">
      <w:pPr>
        <w:pStyle w:val="Heading1"/>
        <w:numPr>
          <w:ilvl w:val="0"/>
          <w:numId w:val="13"/>
        </w:numPr>
      </w:pPr>
      <w:bookmarkStart w:id="114" w:name="_heading=h.3mzq4wv" w:colFirst="0" w:colLast="0"/>
      <w:bookmarkStart w:id="115" w:name="_Toc184155230"/>
      <w:bookmarkEnd w:id="114"/>
      <w:r>
        <w:t>References</w:t>
      </w:r>
      <w:bookmarkEnd w:id="115"/>
    </w:p>
    <w:p w14:paraId="53A09C5D" w14:textId="388C0904" w:rsidR="002102B8" w:rsidRDefault="002102B8">
      <w:bookmarkStart w:id="116" w:name="_heading=h.2250f4o" w:colFirst="0" w:colLast="0"/>
      <w:bookmarkEnd w:id="116"/>
    </w:p>
    <w:p w14:paraId="0F217F9C" w14:textId="77777777" w:rsidR="002102B8" w:rsidRDefault="004E6C68">
      <w:pPr>
        <w:numPr>
          <w:ilvl w:val="0"/>
          <w:numId w:val="2"/>
        </w:numPr>
        <w:pBdr>
          <w:top w:val="nil"/>
          <w:left w:val="nil"/>
          <w:bottom w:val="nil"/>
          <w:right w:val="nil"/>
          <w:between w:val="nil"/>
        </w:pBdr>
        <w:spacing w:after="0" w:line="276" w:lineRule="auto"/>
        <w:rPr>
          <w:color w:val="000000"/>
        </w:rPr>
      </w:pPr>
      <w:bookmarkStart w:id="117" w:name="_heading=h.319y80a" w:colFirst="0" w:colLast="0"/>
      <w:bookmarkEnd w:id="117"/>
      <w:r>
        <w:rPr>
          <w:color w:val="000000"/>
        </w:rPr>
        <w:t>Ripl, W. (1995): Management of water cycle and energy flow for ecosystem control: The Energy-Transport-Reaction model (ETR). Ecol. Modelling 78:61-76.</w:t>
      </w:r>
    </w:p>
    <w:p w14:paraId="13293859" w14:textId="77777777" w:rsidR="002102B8" w:rsidRDefault="004E6C68">
      <w:pPr>
        <w:numPr>
          <w:ilvl w:val="0"/>
          <w:numId w:val="2"/>
        </w:numPr>
        <w:pBdr>
          <w:top w:val="nil"/>
          <w:left w:val="nil"/>
          <w:bottom w:val="nil"/>
          <w:right w:val="nil"/>
          <w:between w:val="nil"/>
        </w:pBdr>
        <w:spacing w:after="0" w:line="276" w:lineRule="auto"/>
        <w:rPr>
          <w:color w:val="000000"/>
        </w:rPr>
      </w:pPr>
      <w:r>
        <w:rPr>
          <w:color w:val="000000"/>
        </w:rPr>
        <w:t xml:space="preserve">Ripl, W., </w:t>
      </w:r>
      <w:proofErr w:type="spellStart"/>
      <w:r>
        <w:rPr>
          <w:color w:val="000000"/>
        </w:rPr>
        <w:t>Hildmann</w:t>
      </w:r>
      <w:proofErr w:type="spellEnd"/>
      <w:r>
        <w:rPr>
          <w:color w:val="000000"/>
        </w:rPr>
        <w:t xml:space="preserve">, Ch. (2000): Dissolved load transported by rivers as an indicator of landscape sustainability. </w:t>
      </w:r>
      <w:proofErr w:type="spellStart"/>
      <w:r>
        <w:rPr>
          <w:color w:val="000000"/>
        </w:rPr>
        <w:t>Ecol</w:t>
      </w:r>
      <w:proofErr w:type="spellEnd"/>
      <w:r>
        <w:rPr>
          <w:color w:val="000000"/>
        </w:rPr>
        <w:t xml:space="preserve"> Eng 14:373-387.</w:t>
      </w:r>
    </w:p>
    <w:p w14:paraId="2F637C69" w14:textId="77777777" w:rsidR="002102B8" w:rsidRDefault="004E6C68">
      <w:pPr>
        <w:numPr>
          <w:ilvl w:val="0"/>
          <w:numId w:val="2"/>
        </w:numPr>
        <w:pBdr>
          <w:top w:val="nil"/>
          <w:left w:val="nil"/>
          <w:bottom w:val="nil"/>
          <w:right w:val="nil"/>
          <w:between w:val="nil"/>
        </w:pBdr>
        <w:spacing w:after="0" w:line="276" w:lineRule="auto"/>
        <w:jc w:val="left"/>
        <w:rPr>
          <w:color w:val="000000"/>
        </w:rPr>
      </w:pPr>
      <w:proofErr w:type="spellStart"/>
      <w:r>
        <w:rPr>
          <w:color w:val="000000"/>
        </w:rPr>
        <w:t>Chytrý</w:t>
      </w:r>
      <w:proofErr w:type="spellEnd"/>
      <w:r>
        <w:rPr>
          <w:color w:val="000000"/>
        </w:rPr>
        <w:t xml:space="preserve"> M., a </w:t>
      </w:r>
      <w:proofErr w:type="spellStart"/>
      <w:r>
        <w:rPr>
          <w:color w:val="000000"/>
        </w:rPr>
        <w:t>kol</w:t>
      </w:r>
      <w:proofErr w:type="spellEnd"/>
      <w:r>
        <w:rPr>
          <w:color w:val="000000"/>
        </w:rPr>
        <w:t xml:space="preserve">. (2010): </w:t>
      </w:r>
      <w:proofErr w:type="spellStart"/>
      <w:r>
        <w:rPr>
          <w:color w:val="000000"/>
        </w:rPr>
        <w:t>Katalog</w:t>
      </w:r>
      <w:proofErr w:type="spellEnd"/>
      <w:r>
        <w:rPr>
          <w:color w:val="000000"/>
        </w:rPr>
        <w:t xml:space="preserve"> </w:t>
      </w:r>
      <w:proofErr w:type="spellStart"/>
      <w:r>
        <w:rPr>
          <w:color w:val="000000"/>
        </w:rPr>
        <w:t>biotopů</w:t>
      </w:r>
      <w:proofErr w:type="spellEnd"/>
      <w:r>
        <w:rPr>
          <w:color w:val="000000"/>
        </w:rPr>
        <w:t xml:space="preserve"> </w:t>
      </w:r>
      <w:proofErr w:type="spellStart"/>
      <w:r>
        <w:rPr>
          <w:color w:val="000000"/>
        </w:rPr>
        <w:t>České</w:t>
      </w:r>
      <w:proofErr w:type="spellEnd"/>
      <w:r>
        <w:rPr>
          <w:color w:val="000000"/>
        </w:rPr>
        <w:t xml:space="preserve"> </w:t>
      </w:r>
      <w:proofErr w:type="spellStart"/>
      <w:r>
        <w:rPr>
          <w:color w:val="000000"/>
        </w:rPr>
        <w:t>republiky</w:t>
      </w:r>
      <w:proofErr w:type="spellEnd"/>
      <w:r>
        <w:rPr>
          <w:color w:val="000000"/>
        </w:rPr>
        <w:br/>
      </w:r>
      <w:hyperlink r:id="rId44">
        <w:r w:rsidR="002102B8">
          <w:rPr>
            <w:color w:val="000000"/>
          </w:rPr>
          <w:t>https://www.sci.muni.cz/botany/chytry/Chytry_etal2010_Katalog-biotopu-CR-2.pdf</w:t>
        </w:r>
      </w:hyperlink>
    </w:p>
    <w:p w14:paraId="16A885F7" w14:textId="77777777" w:rsidR="002102B8" w:rsidRDefault="004E6C68">
      <w:pPr>
        <w:numPr>
          <w:ilvl w:val="0"/>
          <w:numId w:val="2"/>
        </w:numPr>
        <w:pBdr>
          <w:top w:val="nil"/>
          <w:left w:val="nil"/>
          <w:bottom w:val="nil"/>
          <w:right w:val="nil"/>
          <w:between w:val="nil"/>
        </w:pBdr>
        <w:spacing w:after="0" w:line="276" w:lineRule="auto"/>
        <w:rPr>
          <w:color w:val="000000"/>
        </w:rPr>
      </w:pPr>
      <w:r>
        <w:rPr>
          <w:color w:val="000000"/>
        </w:rPr>
        <w:t xml:space="preserve">de Groot, R. S., Wilson, M. A., </w:t>
      </w:r>
      <w:proofErr w:type="spellStart"/>
      <w:r>
        <w:rPr>
          <w:color w:val="000000"/>
        </w:rPr>
        <w:t>Boumans</w:t>
      </w:r>
      <w:proofErr w:type="spellEnd"/>
      <w:r>
        <w:rPr>
          <w:color w:val="000000"/>
        </w:rPr>
        <w:t>, R. M. J. (2002) A Typology for the Classification, Description and Valuation of Ecosystem Functions, Goods and Services. Ecological Economics, 41(3), pp. 393-408.</w:t>
      </w:r>
    </w:p>
    <w:p w14:paraId="5A280296" w14:textId="77777777" w:rsidR="002102B8" w:rsidRDefault="004E6C68">
      <w:pPr>
        <w:numPr>
          <w:ilvl w:val="0"/>
          <w:numId w:val="2"/>
        </w:numPr>
        <w:pBdr>
          <w:top w:val="nil"/>
          <w:left w:val="nil"/>
          <w:bottom w:val="nil"/>
          <w:right w:val="nil"/>
          <w:between w:val="nil"/>
        </w:pBdr>
        <w:spacing w:after="0" w:line="276" w:lineRule="auto"/>
        <w:rPr>
          <w:color w:val="000000"/>
        </w:rPr>
      </w:pPr>
      <w:proofErr w:type="spellStart"/>
      <w:r>
        <w:rPr>
          <w:color w:val="000000"/>
        </w:rPr>
        <w:t>Sejak</w:t>
      </w:r>
      <w:proofErr w:type="spellEnd"/>
      <w:r>
        <w:rPr>
          <w:color w:val="000000"/>
        </w:rPr>
        <w:t xml:space="preserve">, J.; </w:t>
      </w:r>
      <w:proofErr w:type="spellStart"/>
      <w:r>
        <w:rPr>
          <w:color w:val="000000"/>
        </w:rPr>
        <w:t>Cudlin</w:t>
      </w:r>
      <w:proofErr w:type="spellEnd"/>
      <w:r>
        <w:rPr>
          <w:color w:val="000000"/>
        </w:rPr>
        <w:t xml:space="preserve">, P.; Pokorný, J.; Zapletal, M.; Petricek, V.; Guth, J.; Chuman, T.; </w:t>
      </w:r>
      <w:proofErr w:type="spellStart"/>
      <w:r>
        <w:rPr>
          <w:color w:val="000000"/>
        </w:rPr>
        <w:t>Romportl</w:t>
      </w:r>
      <w:proofErr w:type="spellEnd"/>
      <w:r>
        <w:rPr>
          <w:color w:val="000000"/>
        </w:rPr>
        <w:t xml:space="preserve">, D.; </w:t>
      </w:r>
      <w:proofErr w:type="spellStart"/>
      <w:r>
        <w:rPr>
          <w:color w:val="000000"/>
        </w:rPr>
        <w:t>Skorepova</w:t>
      </w:r>
      <w:proofErr w:type="spellEnd"/>
      <w:r>
        <w:rPr>
          <w:color w:val="000000"/>
        </w:rPr>
        <w:t xml:space="preserve">, I.; Vacek, V.; et al. (2010). Valuing Ecosystem Functions and Services in the Czech Republic. </w:t>
      </w:r>
      <w:proofErr w:type="spellStart"/>
      <w:r>
        <w:rPr>
          <w:color w:val="000000"/>
        </w:rPr>
        <w:t>FoE</w:t>
      </w:r>
      <w:proofErr w:type="spellEnd"/>
      <w:r>
        <w:rPr>
          <w:color w:val="000000"/>
        </w:rPr>
        <w:t xml:space="preserve"> UJEP, Usti </w:t>
      </w:r>
      <w:proofErr w:type="spellStart"/>
      <w:r>
        <w:rPr>
          <w:color w:val="000000"/>
        </w:rPr>
        <w:t>nad</w:t>
      </w:r>
      <w:proofErr w:type="spellEnd"/>
      <w:r>
        <w:rPr>
          <w:color w:val="000000"/>
        </w:rPr>
        <w:t xml:space="preserve"> Labem. Available online: </w:t>
      </w:r>
      <w:hyperlink r:id="rId45">
        <w:r w:rsidR="002102B8">
          <w:rPr>
            <w:color w:val="000000"/>
          </w:rPr>
          <w:t>http://fzp.ujep.cz/projekty/valuingecosystemservices.pdf</w:t>
        </w:r>
      </w:hyperlink>
    </w:p>
    <w:p w14:paraId="4BF814A0" w14:textId="77777777" w:rsidR="002102B8" w:rsidRDefault="004E6C68">
      <w:pPr>
        <w:numPr>
          <w:ilvl w:val="0"/>
          <w:numId w:val="2"/>
        </w:numPr>
        <w:pBdr>
          <w:top w:val="nil"/>
          <w:left w:val="nil"/>
          <w:bottom w:val="nil"/>
          <w:right w:val="nil"/>
          <w:between w:val="nil"/>
        </w:pBdr>
        <w:spacing w:after="0" w:line="276" w:lineRule="auto"/>
        <w:rPr>
          <w:color w:val="000000"/>
        </w:rPr>
      </w:pPr>
      <w:r>
        <w:rPr>
          <w:color w:val="000000"/>
        </w:rPr>
        <w:t>Ripl, W. (2003) Water: the bloodstream of the biosphere. Phil. Trans. R. Society, London B 358: 1921 - 1934.</w:t>
      </w:r>
    </w:p>
    <w:p w14:paraId="073C19B1" w14:textId="77777777" w:rsidR="002102B8" w:rsidRDefault="004E6C68">
      <w:pPr>
        <w:numPr>
          <w:ilvl w:val="0"/>
          <w:numId w:val="2"/>
        </w:numPr>
        <w:pBdr>
          <w:top w:val="nil"/>
          <w:left w:val="nil"/>
          <w:bottom w:val="nil"/>
          <w:right w:val="nil"/>
          <w:between w:val="nil"/>
        </w:pBdr>
        <w:spacing w:after="0" w:line="276" w:lineRule="auto"/>
        <w:rPr>
          <w:color w:val="000000"/>
        </w:rPr>
      </w:pPr>
      <w:proofErr w:type="spellStart"/>
      <w:r>
        <w:rPr>
          <w:color w:val="000000"/>
        </w:rPr>
        <w:t>Seják</w:t>
      </w:r>
      <w:proofErr w:type="spellEnd"/>
      <w:r>
        <w:rPr>
          <w:color w:val="000000"/>
        </w:rPr>
        <w:t xml:space="preserve">, J., Pokorný, J. and Senay, K. (2018). Achieving Sustainable Valuations of Biotopes and Ecosystem Services. Sustainability 10, 4251; doi:10.3390/su10114251 </w:t>
      </w:r>
    </w:p>
    <w:p w14:paraId="27B24D6E" w14:textId="77777777" w:rsidR="002102B8" w:rsidRDefault="004E6C68">
      <w:pPr>
        <w:numPr>
          <w:ilvl w:val="0"/>
          <w:numId w:val="2"/>
        </w:numPr>
        <w:pBdr>
          <w:top w:val="nil"/>
          <w:left w:val="nil"/>
          <w:bottom w:val="nil"/>
          <w:right w:val="nil"/>
          <w:between w:val="nil"/>
        </w:pBdr>
        <w:spacing w:after="0" w:line="276" w:lineRule="auto"/>
        <w:rPr>
          <w:color w:val="000000"/>
        </w:rPr>
      </w:pPr>
      <w:r>
        <w:rPr>
          <w:color w:val="000000"/>
        </w:rPr>
        <w:t xml:space="preserve">Pokorný, J., </w:t>
      </w:r>
      <w:proofErr w:type="spellStart"/>
      <w:r>
        <w:rPr>
          <w:color w:val="000000"/>
        </w:rPr>
        <w:t>Seják</w:t>
      </w:r>
      <w:proofErr w:type="spellEnd"/>
      <w:r>
        <w:rPr>
          <w:color w:val="000000"/>
        </w:rPr>
        <w:t xml:space="preserve">, J. (2009). </w:t>
      </w:r>
      <w:proofErr w:type="spellStart"/>
      <w:r>
        <w:rPr>
          <w:color w:val="000000"/>
        </w:rPr>
        <w:t>Voda</w:t>
      </w:r>
      <w:proofErr w:type="spellEnd"/>
      <w:r>
        <w:rPr>
          <w:color w:val="000000"/>
        </w:rPr>
        <w:t xml:space="preserve"> a </w:t>
      </w:r>
      <w:proofErr w:type="spellStart"/>
      <w:r>
        <w:rPr>
          <w:color w:val="000000"/>
        </w:rPr>
        <w:t>peněžní</w:t>
      </w:r>
      <w:proofErr w:type="spellEnd"/>
      <w:r>
        <w:rPr>
          <w:color w:val="000000"/>
        </w:rPr>
        <w:t xml:space="preserve"> </w:t>
      </w:r>
      <w:proofErr w:type="spellStart"/>
      <w:r>
        <w:rPr>
          <w:color w:val="000000"/>
        </w:rPr>
        <w:t>hodnocení</w:t>
      </w:r>
      <w:proofErr w:type="spellEnd"/>
      <w:r>
        <w:rPr>
          <w:color w:val="000000"/>
        </w:rPr>
        <w:t xml:space="preserve"> </w:t>
      </w:r>
      <w:proofErr w:type="spellStart"/>
      <w:r>
        <w:rPr>
          <w:color w:val="000000"/>
        </w:rPr>
        <w:t>biotopů</w:t>
      </w:r>
      <w:proofErr w:type="spellEnd"/>
      <w:r>
        <w:rPr>
          <w:color w:val="000000"/>
        </w:rPr>
        <w:t xml:space="preserve"> a </w:t>
      </w:r>
      <w:proofErr w:type="spellStart"/>
      <w:r>
        <w:rPr>
          <w:color w:val="000000"/>
        </w:rPr>
        <w:t>služeb</w:t>
      </w:r>
      <w:proofErr w:type="spellEnd"/>
      <w:r>
        <w:rPr>
          <w:color w:val="000000"/>
        </w:rPr>
        <w:t xml:space="preserve"> </w:t>
      </w:r>
      <w:proofErr w:type="spellStart"/>
      <w:r>
        <w:rPr>
          <w:color w:val="000000"/>
        </w:rPr>
        <w:t>ekosystémů</w:t>
      </w:r>
      <w:proofErr w:type="spellEnd"/>
      <w:r>
        <w:rPr>
          <w:color w:val="000000"/>
        </w:rPr>
        <w:t xml:space="preserve"> (Water and monetary evaluation habitats and ecosystem services). </w:t>
      </w:r>
      <w:proofErr w:type="spellStart"/>
      <w:r>
        <w:rPr>
          <w:color w:val="000000"/>
        </w:rPr>
        <w:t>Vodní</w:t>
      </w:r>
      <w:proofErr w:type="spellEnd"/>
      <w:r>
        <w:rPr>
          <w:color w:val="000000"/>
        </w:rPr>
        <w:t xml:space="preserve"> </w:t>
      </w:r>
      <w:proofErr w:type="spellStart"/>
      <w:r>
        <w:rPr>
          <w:color w:val="000000"/>
        </w:rPr>
        <w:t>hospodářství</w:t>
      </w:r>
      <w:proofErr w:type="spellEnd"/>
      <w:r>
        <w:rPr>
          <w:color w:val="000000"/>
        </w:rPr>
        <w:t xml:space="preserve"> 1, 14-16.</w:t>
      </w:r>
    </w:p>
    <w:p w14:paraId="7E513C4A" w14:textId="77777777" w:rsidR="002102B8" w:rsidRDefault="004E6C68">
      <w:pPr>
        <w:numPr>
          <w:ilvl w:val="0"/>
          <w:numId w:val="2"/>
        </w:numPr>
        <w:pBdr>
          <w:top w:val="nil"/>
          <w:left w:val="nil"/>
          <w:bottom w:val="nil"/>
          <w:right w:val="nil"/>
          <w:between w:val="nil"/>
        </w:pBdr>
        <w:spacing w:after="0" w:line="276" w:lineRule="auto"/>
        <w:rPr>
          <w:color w:val="000000"/>
        </w:rPr>
      </w:pPr>
      <w:proofErr w:type="spellStart"/>
      <w:r>
        <w:rPr>
          <w:color w:val="000000"/>
        </w:rPr>
        <w:t>Sejak</w:t>
      </w:r>
      <w:proofErr w:type="spellEnd"/>
      <w:r>
        <w:rPr>
          <w:color w:val="000000"/>
        </w:rPr>
        <w:t xml:space="preserve">, J.; </w:t>
      </w:r>
      <w:proofErr w:type="spellStart"/>
      <w:r>
        <w:rPr>
          <w:color w:val="000000"/>
        </w:rPr>
        <w:t>Dejmal</w:t>
      </w:r>
      <w:proofErr w:type="spellEnd"/>
      <w:r>
        <w:rPr>
          <w:color w:val="000000"/>
        </w:rPr>
        <w:t xml:space="preserve">, I.; Petricek, V.; </w:t>
      </w:r>
      <w:proofErr w:type="spellStart"/>
      <w:r>
        <w:rPr>
          <w:color w:val="000000"/>
        </w:rPr>
        <w:t>Cudlin</w:t>
      </w:r>
      <w:proofErr w:type="spellEnd"/>
      <w:r>
        <w:rPr>
          <w:color w:val="000000"/>
        </w:rPr>
        <w:t xml:space="preserve">, P.; Michal, I.; Cerny, K.; Kucera, T.; </w:t>
      </w:r>
      <w:proofErr w:type="spellStart"/>
      <w:r>
        <w:rPr>
          <w:color w:val="000000"/>
        </w:rPr>
        <w:t>Vyskot</w:t>
      </w:r>
      <w:proofErr w:type="spellEnd"/>
      <w:r>
        <w:rPr>
          <w:color w:val="000000"/>
        </w:rPr>
        <w:t xml:space="preserve">, I.; Strejcek, J.; </w:t>
      </w:r>
      <w:proofErr w:type="spellStart"/>
      <w:r>
        <w:rPr>
          <w:color w:val="000000"/>
        </w:rPr>
        <w:t>Cudlinova</w:t>
      </w:r>
      <w:proofErr w:type="spellEnd"/>
      <w:r>
        <w:rPr>
          <w:color w:val="000000"/>
        </w:rPr>
        <w:t xml:space="preserve">, E.; et al. Valuation and Pricing Biotopes of the Czech Republic; Czech Environmental Inst.: Prague, Czech Republic, 2003; 450p, (In Czech). Available online: </w:t>
      </w:r>
      <w:hyperlink r:id="rId46">
        <w:r w:rsidR="002102B8">
          <w:rPr>
            <w:color w:val="000000"/>
          </w:rPr>
          <w:t>http://fzp.ujep.cz/</w:t>
        </w:r>
      </w:hyperlink>
    </w:p>
    <w:p w14:paraId="0D82E017" w14:textId="77777777" w:rsidR="002102B8" w:rsidRDefault="004E6C68">
      <w:pPr>
        <w:numPr>
          <w:ilvl w:val="0"/>
          <w:numId w:val="2"/>
        </w:numPr>
        <w:pBdr>
          <w:top w:val="nil"/>
          <w:left w:val="nil"/>
          <w:bottom w:val="nil"/>
          <w:right w:val="nil"/>
          <w:between w:val="nil"/>
        </w:pBdr>
        <w:spacing w:after="120" w:line="276" w:lineRule="auto"/>
        <w:rPr>
          <w:color w:val="000000"/>
        </w:rPr>
      </w:pPr>
      <w:r>
        <w:rPr>
          <w:color w:val="000000"/>
        </w:rPr>
        <w:t xml:space="preserve">Gann GD, McDonald T, Walder B, Aronson J, Nelson CR, Jonson J, Hallett JG, Eisenberg C, </w:t>
      </w:r>
      <w:proofErr w:type="spellStart"/>
      <w:r>
        <w:rPr>
          <w:color w:val="000000"/>
        </w:rPr>
        <w:t>Guariguata</w:t>
      </w:r>
      <w:proofErr w:type="spellEnd"/>
      <w:r>
        <w:rPr>
          <w:color w:val="000000"/>
        </w:rPr>
        <w:t xml:space="preserve"> MR, Liu J, Hua F, Echeverria C, Gonzales, EK, Shaw N, </w:t>
      </w:r>
      <w:proofErr w:type="spellStart"/>
      <w:r>
        <w:rPr>
          <w:color w:val="000000"/>
        </w:rPr>
        <w:t>Decleer</w:t>
      </w:r>
      <w:proofErr w:type="spellEnd"/>
      <w:r>
        <w:rPr>
          <w:color w:val="000000"/>
        </w:rPr>
        <w:t xml:space="preserve"> K, Dixon KW. 2019. International principles and standards for the practice of ecological restoration. Second </w:t>
      </w:r>
      <w:proofErr w:type="spellStart"/>
      <w:r>
        <w:rPr>
          <w:color w:val="000000"/>
        </w:rPr>
        <w:t>edition.</w:t>
      </w:r>
      <w:r>
        <w:rPr>
          <w:i/>
          <w:color w:val="000000"/>
        </w:rPr>
        <w:t>Restoration</w:t>
      </w:r>
      <w:proofErr w:type="spellEnd"/>
      <w:r>
        <w:rPr>
          <w:i/>
          <w:color w:val="000000"/>
        </w:rPr>
        <w:t xml:space="preserve"> Ecology</w:t>
      </w:r>
      <w:r>
        <w:rPr>
          <w:color w:val="000000"/>
        </w:rPr>
        <w:t> S1-S46</w:t>
      </w:r>
    </w:p>
    <w:p w14:paraId="70DB99E9" w14:textId="77777777" w:rsidR="002102B8" w:rsidRDefault="002102B8">
      <w:pPr>
        <w:sectPr w:rsidR="002102B8">
          <w:pgSz w:w="11906" w:h="16838"/>
          <w:pgMar w:top="720" w:right="720" w:bottom="720" w:left="720" w:header="720" w:footer="720" w:gutter="0"/>
          <w:cols w:space="708"/>
        </w:sectPr>
      </w:pPr>
    </w:p>
    <w:p w14:paraId="33AC6B64" w14:textId="77777777" w:rsidR="002102B8" w:rsidRDefault="004E6C68">
      <w:r>
        <w:rPr>
          <w:noProof/>
        </w:rPr>
        <w:drawing>
          <wp:anchor distT="0" distB="0" distL="0" distR="0" simplePos="0" relativeHeight="251673600" behindDoc="1" locked="0" layoutInCell="1" hidden="0" allowOverlap="1" wp14:anchorId="2B588D9E" wp14:editId="7F3DBA3D">
            <wp:simplePos x="0" y="0"/>
            <wp:positionH relativeFrom="column">
              <wp:posOffset>-588009</wp:posOffset>
            </wp:positionH>
            <wp:positionV relativeFrom="paragraph">
              <wp:posOffset>-974188</wp:posOffset>
            </wp:positionV>
            <wp:extent cx="7678985" cy="4319337"/>
            <wp:effectExtent l="0" t="0" r="0" b="0"/>
            <wp:wrapNone/>
            <wp:docPr id="2131240161" name="image12.jpg" descr="Obsah obrázku venku, obloha, mrak, voda&#10;&#10;Popis byl vytvořen automaticky"/>
            <wp:cNvGraphicFramePr/>
            <a:graphic xmlns:a="http://schemas.openxmlformats.org/drawingml/2006/main">
              <a:graphicData uri="http://schemas.openxmlformats.org/drawingml/2006/picture">
                <pic:pic xmlns:pic="http://schemas.openxmlformats.org/drawingml/2006/picture">
                  <pic:nvPicPr>
                    <pic:cNvPr id="0" name="image12.jpg" descr="Obsah obrázku venku, obloha, mrak, voda&#10;&#10;Popis byl vytvořen automaticky"/>
                    <pic:cNvPicPr preferRelativeResize="0"/>
                  </pic:nvPicPr>
                  <pic:blipFill>
                    <a:blip r:embed="rId47"/>
                    <a:srcRect/>
                    <a:stretch>
                      <a:fillRect/>
                    </a:stretch>
                  </pic:blipFill>
                  <pic:spPr>
                    <a:xfrm>
                      <a:off x="0" y="0"/>
                      <a:ext cx="7678985" cy="4319337"/>
                    </a:xfrm>
                    <a:prstGeom prst="rect">
                      <a:avLst/>
                    </a:prstGeom>
                    <a:ln/>
                  </pic:spPr>
                </pic:pic>
              </a:graphicData>
            </a:graphic>
          </wp:anchor>
        </w:drawing>
      </w:r>
    </w:p>
    <w:p w14:paraId="78A0BCCF" w14:textId="77777777" w:rsidR="002102B8" w:rsidRDefault="002102B8"/>
    <w:p w14:paraId="4978371A" w14:textId="77777777" w:rsidR="002102B8" w:rsidRDefault="002102B8"/>
    <w:p w14:paraId="23E6BB7C" w14:textId="77777777" w:rsidR="002102B8" w:rsidRDefault="002102B8"/>
    <w:p w14:paraId="65B3521F" w14:textId="77777777" w:rsidR="002102B8" w:rsidRDefault="002102B8"/>
    <w:p w14:paraId="2B625371" w14:textId="77777777" w:rsidR="002102B8" w:rsidRDefault="002102B8"/>
    <w:p w14:paraId="7627EA44" w14:textId="77777777" w:rsidR="002102B8" w:rsidRDefault="002102B8"/>
    <w:p w14:paraId="74533932" w14:textId="77777777" w:rsidR="002102B8" w:rsidRDefault="002102B8"/>
    <w:p w14:paraId="37C6352A" w14:textId="77777777" w:rsidR="002102B8" w:rsidRDefault="002102B8"/>
    <w:p w14:paraId="49F26BCB" w14:textId="77777777" w:rsidR="002102B8" w:rsidRDefault="002102B8"/>
    <w:p w14:paraId="741E14EC" w14:textId="77777777" w:rsidR="002102B8" w:rsidRDefault="002102B8"/>
    <w:p w14:paraId="41159B32" w14:textId="77777777" w:rsidR="002102B8" w:rsidRDefault="002102B8"/>
    <w:tbl>
      <w:tblPr>
        <w:tblStyle w:val="af2"/>
        <w:tblW w:w="10456" w:type="dxa"/>
        <w:tblInd w:w="-108" w:type="dxa"/>
        <w:tblBorders>
          <w:top w:val="nil"/>
          <w:left w:val="nil"/>
          <w:bottom w:val="nil"/>
          <w:right w:val="nil"/>
          <w:insideH w:val="nil"/>
          <w:insideV w:val="nil"/>
        </w:tblBorders>
        <w:tblLayout w:type="fixed"/>
        <w:tblLook w:val="0400" w:firstRow="0" w:lastRow="0" w:firstColumn="0" w:lastColumn="0" w:noHBand="0" w:noVBand="1"/>
      </w:tblPr>
      <w:tblGrid>
        <w:gridCol w:w="3485"/>
        <w:gridCol w:w="3485"/>
        <w:gridCol w:w="3486"/>
      </w:tblGrid>
      <w:tr w:rsidR="002102B8" w14:paraId="5BE5ACA1" w14:textId="77777777">
        <w:tc>
          <w:tcPr>
            <w:tcW w:w="3485" w:type="dxa"/>
            <w:vAlign w:val="center"/>
          </w:tcPr>
          <w:p w14:paraId="74EF9192" w14:textId="77777777" w:rsidR="002102B8" w:rsidRDefault="004E6C68">
            <w:pPr>
              <w:jc w:val="center"/>
            </w:pPr>
            <w:r>
              <w:rPr>
                <w:noProof/>
              </w:rPr>
              <w:drawing>
                <wp:inline distT="0" distB="0" distL="0" distR="0" wp14:anchorId="7E1EC02D" wp14:editId="7CBF6E83">
                  <wp:extent cx="904461" cy="1850034"/>
                  <wp:effectExtent l="0" t="0" r="0" b="0"/>
                  <wp:docPr id="2131240162"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7"/>
                          <a:srcRect/>
                          <a:stretch>
                            <a:fillRect/>
                          </a:stretch>
                        </pic:blipFill>
                        <pic:spPr>
                          <a:xfrm>
                            <a:off x="0" y="0"/>
                            <a:ext cx="904461" cy="1850034"/>
                          </a:xfrm>
                          <a:prstGeom prst="rect">
                            <a:avLst/>
                          </a:prstGeom>
                          <a:ln/>
                        </pic:spPr>
                      </pic:pic>
                    </a:graphicData>
                  </a:graphic>
                </wp:inline>
              </w:drawing>
            </w:r>
          </w:p>
        </w:tc>
        <w:tc>
          <w:tcPr>
            <w:tcW w:w="3485" w:type="dxa"/>
            <w:vAlign w:val="center"/>
          </w:tcPr>
          <w:p w14:paraId="25B08806" w14:textId="77777777" w:rsidR="002102B8" w:rsidRDefault="004E6C68">
            <w:pPr>
              <w:jc w:val="center"/>
            </w:pPr>
            <w:r>
              <w:rPr>
                <w:noProof/>
              </w:rPr>
              <w:drawing>
                <wp:inline distT="0" distB="0" distL="0" distR="0" wp14:anchorId="56FF94A5" wp14:editId="25F65DED">
                  <wp:extent cx="1796415" cy="1341755"/>
                  <wp:effectExtent l="0" t="0" r="0" b="0"/>
                  <wp:docPr id="2131240163" name="image3.jpg" descr="Obsah obrázku logo, Písmo, Grafika, symbol&#10;&#10;Popis byl vytvořen automaticky"/>
                  <wp:cNvGraphicFramePr/>
                  <a:graphic xmlns:a="http://schemas.openxmlformats.org/drawingml/2006/main">
                    <a:graphicData uri="http://schemas.openxmlformats.org/drawingml/2006/picture">
                      <pic:pic xmlns:pic="http://schemas.openxmlformats.org/drawingml/2006/picture">
                        <pic:nvPicPr>
                          <pic:cNvPr id="0" name="image3.jpg" descr="Obsah obrázku logo, Písmo, Grafika, symbol&#10;&#10;Popis byl vytvořen automaticky"/>
                          <pic:cNvPicPr preferRelativeResize="0"/>
                        </pic:nvPicPr>
                        <pic:blipFill>
                          <a:blip r:embed="rId48"/>
                          <a:srcRect/>
                          <a:stretch>
                            <a:fillRect/>
                          </a:stretch>
                        </pic:blipFill>
                        <pic:spPr>
                          <a:xfrm>
                            <a:off x="0" y="0"/>
                            <a:ext cx="1796415" cy="1341755"/>
                          </a:xfrm>
                          <a:prstGeom prst="rect">
                            <a:avLst/>
                          </a:prstGeom>
                          <a:ln/>
                        </pic:spPr>
                      </pic:pic>
                    </a:graphicData>
                  </a:graphic>
                </wp:inline>
              </w:drawing>
            </w:r>
          </w:p>
        </w:tc>
        <w:tc>
          <w:tcPr>
            <w:tcW w:w="3486" w:type="dxa"/>
            <w:vAlign w:val="center"/>
          </w:tcPr>
          <w:p w14:paraId="005F1CEF" w14:textId="77777777" w:rsidR="002102B8" w:rsidRDefault="004E6C68">
            <w:pPr>
              <w:jc w:val="center"/>
            </w:pPr>
            <w:r>
              <w:rPr>
                <w:noProof/>
              </w:rPr>
              <w:drawing>
                <wp:inline distT="0" distB="0" distL="0" distR="0" wp14:anchorId="777E1AB8" wp14:editId="3BD40BF1">
                  <wp:extent cx="1183640" cy="463550"/>
                  <wp:effectExtent l="0" t="0" r="0" b="0"/>
                  <wp:docPr id="2131240164" name="image7.png" descr="Obsah obrázku Grafika, Písmo, logo, symbol&#10;&#10;Popis byl vytvořen automaticky"/>
                  <wp:cNvGraphicFramePr/>
                  <a:graphic xmlns:a="http://schemas.openxmlformats.org/drawingml/2006/main">
                    <a:graphicData uri="http://schemas.openxmlformats.org/drawingml/2006/picture">
                      <pic:pic xmlns:pic="http://schemas.openxmlformats.org/drawingml/2006/picture">
                        <pic:nvPicPr>
                          <pic:cNvPr id="0" name="image7.png" descr="Obsah obrázku Grafika, Písmo, logo, symbol&#10;&#10;Popis byl vytvořen automaticky"/>
                          <pic:cNvPicPr preferRelativeResize="0"/>
                        </pic:nvPicPr>
                        <pic:blipFill>
                          <a:blip r:embed="rId16"/>
                          <a:srcRect/>
                          <a:stretch>
                            <a:fillRect/>
                          </a:stretch>
                        </pic:blipFill>
                        <pic:spPr>
                          <a:xfrm>
                            <a:off x="0" y="0"/>
                            <a:ext cx="1183640" cy="463550"/>
                          </a:xfrm>
                          <a:prstGeom prst="rect">
                            <a:avLst/>
                          </a:prstGeom>
                          <a:ln/>
                        </pic:spPr>
                      </pic:pic>
                    </a:graphicData>
                  </a:graphic>
                </wp:inline>
              </w:drawing>
            </w:r>
          </w:p>
        </w:tc>
      </w:tr>
    </w:tbl>
    <w:p w14:paraId="151C71FC" w14:textId="77777777" w:rsidR="002102B8" w:rsidRDefault="002102B8"/>
    <w:p w14:paraId="7F4D9C12" w14:textId="77777777" w:rsidR="002102B8" w:rsidRDefault="002102B8"/>
    <w:p w14:paraId="5F696256" w14:textId="77777777" w:rsidR="002102B8" w:rsidRDefault="002102B8"/>
    <w:p w14:paraId="68EE6A8F" w14:textId="77777777" w:rsidR="002102B8" w:rsidRDefault="002102B8">
      <w:pPr>
        <w:tabs>
          <w:tab w:val="left" w:pos="2293"/>
        </w:tabs>
      </w:pPr>
    </w:p>
    <w:p w14:paraId="1D7AF0AE" w14:textId="77777777" w:rsidR="002102B8" w:rsidRDefault="002102B8">
      <w:pPr>
        <w:tabs>
          <w:tab w:val="left" w:pos="2293"/>
        </w:tabs>
      </w:pPr>
    </w:p>
    <w:p w14:paraId="106FF8F0" w14:textId="77777777" w:rsidR="002102B8" w:rsidRDefault="002102B8">
      <w:pPr>
        <w:tabs>
          <w:tab w:val="left" w:pos="2293"/>
        </w:tabs>
      </w:pPr>
    </w:p>
    <w:p w14:paraId="32ADCBBB" w14:textId="77777777" w:rsidR="002102B8" w:rsidRDefault="002102B8">
      <w:pPr>
        <w:tabs>
          <w:tab w:val="left" w:pos="2293"/>
        </w:tabs>
      </w:pPr>
    </w:p>
    <w:p w14:paraId="506D95C8" w14:textId="77777777" w:rsidR="002102B8" w:rsidRDefault="002102B8">
      <w:pPr>
        <w:tabs>
          <w:tab w:val="left" w:pos="2293"/>
        </w:tabs>
      </w:pPr>
    </w:p>
    <w:p w14:paraId="1717F320" w14:textId="77777777" w:rsidR="002102B8" w:rsidRDefault="004E6C68">
      <w:pPr>
        <w:tabs>
          <w:tab w:val="left" w:pos="2293"/>
        </w:tabs>
      </w:pPr>
      <w:r>
        <w:t>Deliverable 4 - Restoration plan.</w:t>
      </w:r>
    </w:p>
    <w:p w14:paraId="0CD6C175" w14:textId="77777777" w:rsidR="002102B8" w:rsidRDefault="004E6C68">
      <w:pPr>
        <w:tabs>
          <w:tab w:val="left" w:pos="2293"/>
        </w:tabs>
      </w:pPr>
      <w:r>
        <w:t>1</w:t>
      </w:r>
      <w:r>
        <w:rPr>
          <w:vertAlign w:val="superscript"/>
        </w:rPr>
        <w:t>st</w:t>
      </w:r>
      <w:r>
        <w:t xml:space="preserve"> version</w:t>
      </w:r>
    </w:p>
    <w:p w14:paraId="25C86D23" w14:textId="77777777" w:rsidR="002102B8" w:rsidRDefault="002102B8">
      <w:pPr>
        <w:tabs>
          <w:tab w:val="left" w:pos="2293"/>
        </w:tabs>
        <w:rPr>
          <w:i/>
        </w:rPr>
      </w:pPr>
    </w:p>
    <w:p w14:paraId="150FA412" w14:textId="77777777" w:rsidR="002102B8" w:rsidRDefault="004E6C68">
      <w:pPr>
        <w:tabs>
          <w:tab w:val="left" w:pos="2293"/>
        </w:tabs>
        <w:rPr>
          <w:i/>
        </w:rPr>
      </w:pPr>
      <w:r>
        <w:rPr>
          <w:i/>
        </w:rPr>
        <w:t xml:space="preserve">In </w:t>
      </w:r>
      <w:proofErr w:type="spellStart"/>
      <w:r>
        <w:rPr>
          <w:i/>
        </w:rPr>
        <w:t>Třeboň</w:t>
      </w:r>
      <w:proofErr w:type="spellEnd"/>
      <w:r>
        <w:rPr>
          <w:i/>
        </w:rPr>
        <w:t xml:space="preserve"> and Sarajevo, 12/2024</w:t>
      </w:r>
    </w:p>
    <w:p w14:paraId="1415FD8A" w14:textId="77777777" w:rsidR="002102B8" w:rsidRDefault="002102B8">
      <w:pPr>
        <w:tabs>
          <w:tab w:val="left" w:pos="2293"/>
        </w:tabs>
        <w:rPr>
          <w:i/>
        </w:rPr>
      </w:pPr>
    </w:p>
    <w:p w14:paraId="2AAC570C" w14:textId="77777777" w:rsidR="002102B8" w:rsidRDefault="002102B8">
      <w:pPr>
        <w:tabs>
          <w:tab w:val="left" w:pos="2293"/>
        </w:tabs>
        <w:rPr>
          <w:i/>
        </w:rPr>
      </w:pPr>
    </w:p>
    <w:sectPr w:rsidR="002102B8">
      <w:pgSz w:w="11906" w:h="16838"/>
      <w:pgMar w:top="720" w:right="720" w:bottom="720" w:left="720" w:header="720" w:footer="72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B62359" w14:textId="77777777" w:rsidR="00714477" w:rsidRDefault="00714477">
      <w:pPr>
        <w:spacing w:after="0" w:line="240" w:lineRule="auto"/>
      </w:pPr>
      <w:r>
        <w:separator/>
      </w:r>
    </w:p>
  </w:endnote>
  <w:endnote w:type="continuationSeparator" w:id="0">
    <w:p w14:paraId="3C22C79C" w14:textId="77777777" w:rsidR="00714477" w:rsidRDefault="007144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embedRegular r:id="rId1" w:fontKey="{9BB56E9C-EC83-4C3F-8994-F5BFBE7350CC}"/>
  </w:font>
  <w:font w:name="Calibri">
    <w:panose1 w:val="020F0502020204030204"/>
    <w:charset w:val="00"/>
    <w:family w:val="swiss"/>
    <w:pitch w:val="variable"/>
    <w:sig w:usb0="E4002EFF" w:usb1="C200247B" w:usb2="00000009" w:usb3="00000000" w:csb0="000001FF" w:csb1="00000000"/>
    <w:embedRegular r:id="rId2" w:fontKey="{D050DDE9-0017-4B61-97D5-F1EC9FB5C607}"/>
    <w:embedBold r:id="rId3" w:fontKey="{015C4935-5E4E-46B6-94FC-34CCED945F80}"/>
    <w:embedItalic r:id="rId4" w:fontKey="{C5333DE4-C112-4AF1-9B03-338B3DD46008}"/>
    <w:embedBoldItalic r:id="rId5" w:fontKey="{F8455192-8098-44D5-AB0F-914E3C3DFEA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embedRegular r:id="rId6" w:fontKey="{06B3F760-0992-40FC-A780-2C224C30DC91}"/>
    <w:embedBold r:id="rId7" w:fontKey="{834FC7F1-43FA-4B57-97C5-B9E7ED90C5CA}"/>
    <w:embedBoldItalic r:id="rId8" w:fontKey="{FFB91BF6-E79A-480F-8397-FA83CA65CCEA}"/>
  </w:font>
  <w:font w:name="Tahoma">
    <w:panose1 w:val="020B0604030504040204"/>
    <w:charset w:val="00"/>
    <w:family w:val="swiss"/>
    <w:pitch w:val="variable"/>
    <w:sig w:usb0="E1002EFF" w:usb1="C000605B" w:usb2="00000029" w:usb3="00000000" w:csb0="000101FF" w:csb1="00000000"/>
    <w:embedRegular r:id="rId9" w:fontKey="{8EE001BF-FB9E-43B9-AD4A-B335507FDDC1}"/>
  </w:font>
  <w:font w:name="Noto Sans TC">
    <w:altName w:val="Yu Gothic"/>
    <w:panose1 w:val="00000000000000000000"/>
    <w:charset w:val="80"/>
    <w:family w:val="swiss"/>
    <w:notTrueType/>
    <w:pitch w:val="variable"/>
    <w:sig w:usb0="20000083" w:usb1="2ADF3C10" w:usb2="00000016" w:usb3="00000000" w:csb0="00120107"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embedBold r:id="rId10" w:fontKey="{B80CE009-BC36-438C-B537-155F3CF72711}"/>
  </w:font>
  <w:font w:name="CRO_Korinna">
    <w:panose1 w:val="00000000000000000000"/>
    <w:charset w:val="00"/>
    <w:family w:val="swiss"/>
    <w:notTrueType/>
    <w:pitch w:val="variable"/>
    <w:sig w:usb0="00000003" w:usb1="00000000" w:usb2="00000000" w:usb3="00000000" w:csb0="00000001" w:csb1="00000000"/>
  </w:font>
  <w:font w:name="Lydian BT">
    <w:charset w:val="00"/>
    <w:family w:val="script"/>
    <w:pitch w:val="variable"/>
    <w:sig w:usb0="00000087" w:usb1="00000000" w:usb2="00000000" w:usb3="00000000" w:csb0="0000001B" w:csb1="00000000"/>
  </w:font>
  <w:font w:name="Avenir">
    <w:altName w:val="Calibri"/>
    <w:charset w:val="00"/>
    <w:family w:val="swiss"/>
    <w:pitch w:val="variable"/>
    <w:sig w:usb0="800000AF" w:usb1="5000204A" w:usb2="00000000" w:usb3="00000000" w:csb0="0000009B"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9BBC96" w14:textId="77777777" w:rsidR="00714477" w:rsidRDefault="00714477">
      <w:pPr>
        <w:spacing w:after="0" w:line="240" w:lineRule="auto"/>
      </w:pPr>
      <w:r>
        <w:separator/>
      </w:r>
    </w:p>
  </w:footnote>
  <w:footnote w:type="continuationSeparator" w:id="0">
    <w:p w14:paraId="78231B68" w14:textId="77777777" w:rsidR="00714477" w:rsidRDefault="00714477">
      <w:pPr>
        <w:spacing w:after="0" w:line="240" w:lineRule="auto"/>
      </w:pPr>
      <w:r>
        <w:continuationSeparator/>
      </w:r>
    </w:p>
  </w:footnote>
  <w:footnote w:id="1">
    <w:p w14:paraId="3DFEEEED" w14:textId="5D0087A0" w:rsidR="00B57065" w:rsidRPr="0045176E" w:rsidRDefault="00B57065">
      <w:pPr>
        <w:pStyle w:val="FootnoteText"/>
        <w:rPr>
          <w:lang w:val="cs-CZ"/>
        </w:rPr>
      </w:pPr>
      <w:r>
        <w:rPr>
          <w:rStyle w:val="FootnoteReference"/>
        </w:rPr>
        <w:footnoteRef/>
      </w:r>
      <w:r>
        <w:t xml:space="preserve"> </w:t>
      </w:r>
      <w:proofErr w:type="spellStart"/>
      <w:r w:rsidR="00E8607D" w:rsidRPr="00E8607D">
        <w:t>Društvo</w:t>
      </w:r>
      <w:proofErr w:type="spellEnd"/>
      <w:r w:rsidR="00E8607D" w:rsidRPr="00E8607D">
        <w:t xml:space="preserve"> za </w:t>
      </w:r>
      <w:proofErr w:type="spellStart"/>
      <w:r w:rsidR="00E8607D" w:rsidRPr="00E8607D">
        <w:t>istraživanje</w:t>
      </w:r>
      <w:proofErr w:type="spellEnd"/>
      <w:r w:rsidR="00E8607D" w:rsidRPr="00E8607D">
        <w:t xml:space="preserve"> i </w:t>
      </w:r>
      <w:proofErr w:type="spellStart"/>
      <w:r w:rsidR="00E8607D" w:rsidRPr="00E8607D">
        <w:t>zaštitu</w:t>
      </w:r>
      <w:proofErr w:type="spellEnd"/>
      <w:r w:rsidR="00E8607D" w:rsidRPr="00E8607D">
        <w:t xml:space="preserve"> </w:t>
      </w:r>
      <w:proofErr w:type="spellStart"/>
      <w:r w:rsidR="00E8607D" w:rsidRPr="00E8607D">
        <w:t>biodiverziteta</w:t>
      </w:r>
      <w:proofErr w:type="spellEnd"/>
      <w:r w:rsidR="00E8607D" w:rsidRPr="00E8607D">
        <w:t xml:space="preserve"> (2016)._</w:t>
      </w:r>
      <w:proofErr w:type="spellStart"/>
      <w:r w:rsidR="00E8607D" w:rsidRPr="00E8607D">
        <w:t>Inventarizacija</w:t>
      </w:r>
      <w:proofErr w:type="spellEnd"/>
      <w:r w:rsidR="00E8607D" w:rsidRPr="00E8607D">
        <w:t xml:space="preserve"> i </w:t>
      </w:r>
      <w:proofErr w:type="spellStart"/>
      <w:r w:rsidR="00E8607D" w:rsidRPr="00E8607D">
        <w:t>uspostavljanje</w:t>
      </w:r>
      <w:proofErr w:type="spellEnd"/>
      <w:r w:rsidR="00E8607D" w:rsidRPr="00E8607D">
        <w:t xml:space="preserve"> </w:t>
      </w:r>
      <w:proofErr w:type="spellStart"/>
      <w:r w:rsidR="00E8607D" w:rsidRPr="00E8607D">
        <w:t>monitoringa</w:t>
      </w:r>
      <w:proofErr w:type="spellEnd"/>
      <w:r w:rsidR="00E8607D" w:rsidRPr="00E8607D">
        <w:t xml:space="preserve"> </w:t>
      </w:r>
      <w:proofErr w:type="spellStart"/>
      <w:r w:rsidR="00E8607D" w:rsidRPr="00E8607D">
        <w:t>biodiverziteta</w:t>
      </w:r>
      <w:proofErr w:type="spellEnd"/>
      <w:r w:rsidR="00E8607D" w:rsidRPr="00E8607D">
        <w:t xml:space="preserve"> u </w:t>
      </w:r>
      <w:proofErr w:type="spellStart"/>
      <w:r w:rsidR="00E8607D" w:rsidRPr="00E8607D">
        <w:t>cilju</w:t>
      </w:r>
      <w:proofErr w:type="spellEnd"/>
      <w:r w:rsidR="00E8607D" w:rsidRPr="00E8607D">
        <w:t xml:space="preserve"> </w:t>
      </w:r>
      <w:proofErr w:type="spellStart"/>
      <w:r w:rsidR="00E8607D" w:rsidRPr="00E8607D">
        <w:t>zaštite</w:t>
      </w:r>
      <w:proofErr w:type="spellEnd"/>
      <w:r w:rsidR="00E8607D" w:rsidRPr="00E8607D">
        <w:t xml:space="preserve"> bare </w:t>
      </w:r>
      <w:proofErr w:type="spellStart"/>
      <w:r w:rsidR="00E8607D" w:rsidRPr="00E8607D">
        <w:t>Tišina</w:t>
      </w:r>
      <w:proofErr w:type="spellEnd"/>
      <w:r w:rsidR="00E8607D" w:rsidRPr="00E8607D">
        <w:t xml:space="preserve"> u </w:t>
      </w:r>
      <w:proofErr w:type="spellStart"/>
      <w:r w:rsidR="00E8607D" w:rsidRPr="00E8607D">
        <w:t>plavnom</w:t>
      </w:r>
      <w:proofErr w:type="spellEnd"/>
      <w:r w:rsidR="00E8607D" w:rsidRPr="00E8607D">
        <w:t xml:space="preserve"> </w:t>
      </w:r>
      <w:proofErr w:type="spellStart"/>
      <w:r w:rsidR="00E8607D" w:rsidRPr="00E8607D">
        <w:t>području</w:t>
      </w:r>
      <w:proofErr w:type="spellEnd"/>
      <w:r w:rsidR="00E8607D" w:rsidRPr="00E8607D">
        <w:t> </w:t>
      </w:r>
      <w:proofErr w:type="spellStart"/>
      <w:r w:rsidR="00E8607D" w:rsidRPr="00E8607D">
        <w:t>rijeke</w:t>
      </w:r>
      <w:proofErr w:type="spellEnd"/>
      <w:r w:rsidR="00E8607D" w:rsidRPr="00E8607D">
        <w:t xml:space="preserve"> Save. Project financed by the </w:t>
      </w:r>
      <w:proofErr w:type="spellStart"/>
      <w:r w:rsidR="00E8607D" w:rsidRPr="00E8607D">
        <w:t>Euronatur</w:t>
      </w:r>
      <w:proofErr w:type="spellEnd"/>
      <w:r w:rsidR="00E8607D" w:rsidRPr="00E8607D">
        <w:t xml:space="preserve">, The </w:t>
      </w:r>
      <w:proofErr w:type="spellStart"/>
      <w:r w:rsidR="00E8607D" w:rsidRPr="00E8607D">
        <w:t>Aage</w:t>
      </w:r>
      <w:proofErr w:type="spellEnd"/>
      <w:r w:rsidR="00E8607D" w:rsidRPr="00E8607D">
        <w:t xml:space="preserve"> V. Jensen Foundation, Umweltstiftung Michael Otto</w:t>
      </w:r>
      <w:r>
        <w:t>.</w:t>
      </w:r>
    </w:p>
  </w:footnote>
  <w:footnote w:id="2">
    <w:p w14:paraId="6552F508" w14:textId="4F4630B3" w:rsidR="00E8607D" w:rsidRPr="0045176E" w:rsidRDefault="00E8607D">
      <w:pPr>
        <w:pStyle w:val="FootnoteText"/>
        <w:rPr>
          <w:lang w:val="cs-CZ"/>
        </w:rPr>
      </w:pPr>
      <w:r>
        <w:rPr>
          <w:rStyle w:val="FootnoteReference"/>
        </w:rPr>
        <w:footnoteRef/>
      </w:r>
      <w:r>
        <w:t xml:space="preserve"> </w:t>
      </w:r>
      <w:r>
        <w:rPr>
          <w:lang w:val="cs-CZ"/>
        </w:rPr>
        <w:t>dtto</w:t>
      </w:r>
    </w:p>
  </w:footnote>
  <w:footnote w:id="3">
    <w:p w14:paraId="136C954A" w14:textId="77777777" w:rsidR="00003D14" w:rsidRDefault="00003D14">
      <w:pPr>
        <w:pBdr>
          <w:top w:val="nil"/>
          <w:left w:val="nil"/>
          <w:bottom w:val="nil"/>
          <w:right w:val="nil"/>
          <w:between w:val="nil"/>
        </w:pBdr>
        <w:spacing w:after="0" w:line="240" w:lineRule="auto"/>
        <w:rPr>
          <w:color w:val="000000"/>
          <w:sz w:val="16"/>
          <w:szCs w:val="16"/>
        </w:rPr>
      </w:pPr>
      <w:r>
        <w:rPr>
          <w:vertAlign w:val="superscript"/>
        </w:rPr>
        <w:footnoteRef/>
      </w:r>
      <w:r>
        <w:rPr>
          <w:color w:val="000000"/>
          <w:sz w:val="16"/>
          <w:szCs w:val="16"/>
        </w:rPr>
        <w:t xml:space="preserve"> Ripl, W. (1995): Management of water cycle and energy flow for ecosystem control: The Energy-Transport-Reaction model (ETR). Ecol. Modelling 78:61-76.</w:t>
      </w:r>
    </w:p>
  </w:footnote>
  <w:footnote w:id="4">
    <w:p w14:paraId="47A7F313" w14:textId="77777777" w:rsidR="00003D14" w:rsidRDefault="00003D14">
      <w:pPr>
        <w:pBdr>
          <w:top w:val="nil"/>
          <w:left w:val="nil"/>
          <w:bottom w:val="nil"/>
          <w:right w:val="nil"/>
          <w:between w:val="nil"/>
        </w:pBdr>
        <w:spacing w:after="0" w:line="240" w:lineRule="auto"/>
        <w:rPr>
          <w:color w:val="000000"/>
          <w:sz w:val="16"/>
          <w:szCs w:val="16"/>
        </w:rPr>
      </w:pPr>
      <w:r>
        <w:rPr>
          <w:vertAlign w:val="superscript"/>
        </w:rPr>
        <w:footnoteRef/>
      </w:r>
      <w:r>
        <w:rPr>
          <w:color w:val="000000"/>
          <w:sz w:val="16"/>
          <w:szCs w:val="16"/>
        </w:rPr>
        <w:t xml:space="preserve"> Ripl, W., </w:t>
      </w:r>
      <w:proofErr w:type="spellStart"/>
      <w:r>
        <w:rPr>
          <w:color w:val="000000"/>
          <w:sz w:val="16"/>
          <w:szCs w:val="16"/>
        </w:rPr>
        <w:t>Hildmann</w:t>
      </w:r>
      <w:proofErr w:type="spellEnd"/>
      <w:r>
        <w:rPr>
          <w:color w:val="000000"/>
          <w:sz w:val="16"/>
          <w:szCs w:val="16"/>
        </w:rPr>
        <w:t xml:space="preserve">, Ch. (2000): Dissolved load transported by rivers as an indicator of landscape sustainability. </w:t>
      </w:r>
      <w:proofErr w:type="spellStart"/>
      <w:r>
        <w:rPr>
          <w:color w:val="000000"/>
          <w:sz w:val="16"/>
          <w:szCs w:val="16"/>
        </w:rPr>
        <w:t>Ecol</w:t>
      </w:r>
      <w:proofErr w:type="spellEnd"/>
      <w:r>
        <w:rPr>
          <w:color w:val="000000"/>
          <w:sz w:val="16"/>
          <w:szCs w:val="16"/>
        </w:rPr>
        <w:t xml:space="preserve"> Eng 14:373-387.</w:t>
      </w:r>
    </w:p>
  </w:footnote>
  <w:footnote w:id="5">
    <w:p w14:paraId="11250CC7" w14:textId="77777777" w:rsidR="00003D14" w:rsidRDefault="00003D14">
      <w:pPr>
        <w:rPr>
          <w:highlight w:val="yellow"/>
        </w:rPr>
      </w:pPr>
      <w:r>
        <w:rPr>
          <w:vertAlign w:val="superscript"/>
        </w:rPr>
        <w:footnoteRef/>
      </w:r>
      <w:r>
        <w:rPr>
          <w:color w:val="000000"/>
          <w:sz w:val="16"/>
          <w:szCs w:val="16"/>
        </w:rPr>
        <w:t xml:space="preserve"> </w:t>
      </w:r>
      <w:proofErr w:type="spellStart"/>
      <w:r>
        <w:rPr>
          <w:color w:val="000000"/>
          <w:sz w:val="16"/>
          <w:szCs w:val="16"/>
        </w:rPr>
        <w:t>Chytrý</w:t>
      </w:r>
      <w:proofErr w:type="spellEnd"/>
      <w:r>
        <w:rPr>
          <w:color w:val="000000"/>
          <w:sz w:val="16"/>
          <w:szCs w:val="16"/>
        </w:rPr>
        <w:t xml:space="preserve"> M., a </w:t>
      </w:r>
      <w:proofErr w:type="spellStart"/>
      <w:r>
        <w:rPr>
          <w:color w:val="000000"/>
          <w:sz w:val="16"/>
          <w:szCs w:val="16"/>
        </w:rPr>
        <w:t>kol</w:t>
      </w:r>
      <w:proofErr w:type="spellEnd"/>
      <w:r>
        <w:rPr>
          <w:color w:val="000000"/>
          <w:sz w:val="16"/>
          <w:szCs w:val="16"/>
        </w:rPr>
        <w:t xml:space="preserve">. (2010): </w:t>
      </w:r>
      <w:proofErr w:type="spellStart"/>
      <w:r>
        <w:rPr>
          <w:color w:val="000000"/>
          <w:sz w:val="16"/>
          <w:szCs w:val="16"/>
        </w:rPr>
        <w:t>Katalog</w:t>
      </w:r>
      <w:proofErr w:type="spellEnd"/>
      <w:r>
        <w:rPr>
          <w:color w:val="000000"/>
          <w:sz w:val="16"/>
          <w:szCs w:val="16"/>
        </w:rPr>
        <w:t xml:space="preserve"> </w:t>
      </w:r>
      <w:proofErr w:type="spellStart"/>
      <w:r>
        <w:rPr>
          <w:color w:val="000000"/>
          <w:sz w:val="16"/>
          <w:szCs w:val="16"/>
        </w:rPr>
        <w:t>biotopů</w:t>
      </w:r>
      <w:proofErr w:type="spellEnd"/>
      <w:r>
        <w:rPr>
          <w:color w:val="000000"/>
          <w:sz w:val="16"/>
          <w:szCs w:val="16"/>
        </w:rPr>
        <w:t xml:space="preserve"> </w:t>
      </w:r>
      <w:proofErr w:type="spellStart"/>
      <w:r>
        <w:rPr>
          <w:color w:val="000000"/>
          <w:sz w:val="16"/>
          <w:szCs w:val="16"/>
        </w:rPr>
        <w:t>České</w:t>
      </w:r>
      <w:proofErr w:type="spellEnd"/>
      <w:r>
        <w:rPr>
          <w:color w:val="000000"/>
          <w:sz w:val="16"/>
          <w:szCs w:val="16"/>
        </w:rPr>
        <w:t xml:space="preserve"> republiky </w:t>
      </w:r>
      <w:hyperlink r:id="rId1">
        <w:r>
          <w:rPr>
            <w:color w:val="000000"/>
            <w:sz w:val="16"/>
            <w:szCs w:val="16"/>
          </w:rPr>
          <w:t>https://www.sci.muni.cz/botany/chytry/Chytry_etal2010_Katalog-biotopu-CR-2.pdf</w:t>
        </w:r>
      </w:hyperlink>
    </w:p>
    <w:p w14:paraId="5567DED8" w14:textId="77777777" w:rsidR="00003D14" w:rsidRDefault="00003D14">
      <w:pPr>
        <w:pBdr>
          <w:top w:val="nil"/>
          <w:left w:val="nil"/>
          <w:bottom w:val="nil"/>
          <w:right w:val="nil"/>
          <w:between w:val="nil"/>
        </w:pBdr>
        <w:spacing w:after="0" w:line="240" w:lineRule="auto"/>
        <w:rPr>
          <w:color w:val="000000"/>
          <w:sz w:val="16"/>
          <w:szCs w:val="16"/>
        </w:rPr>
      </w:pPr>
    </w:p>
  </w:footnote>
  <w:footnote w:id="6">
    <w:p w14:paraId="0CDCF949" w14:textId="77777777" w:rsidR="00003D14" w:rsidRDefault="00003D14">
      <w:pPr>
        <w:pBdr>
          <w:top w:val="nil"/>
          <w:left w:val="nil"/>
          <w:bottom w:val="nil"/>
          <w:right w:val="nil"/>
          <w:between w:val="nil"/>
        </w:pBdr>
        <w:spacing w:after="0" w:line="240" w:lineRule="auto"/>
        <w:rPr>
          <w:color w:val="000000"/>
          <w:sz w:val="16"/>
          <w:szCs w:val="16"/>
        </w:rPr>
      </w:pPr>
      <w:r>
        <w:rPr>
          <w:vertAlign w:val="superscript"/>
        </w:rPr>
        <w:footnoteRef/>
      </w:r>
      <w:r>
        <w:rPr>
          <w:color w:val="000000"/>
          <w:sz w:val="16"/>
          <w:szCs w:val="16"/>
        </w:rPr>
        <w:t xml:space="preserve"> de Groot, R. S., Wilson, M. A., </w:t>
      </w:r>
      <w:proofErr w:type="spellStart"/>
      <w:r>
        <w:rPr>
          <w:color w:val="000000"/>
          <w:sz w:val="16"/>
          <w:szCs w:val="16"/>
        </w:rPr>
        <w:t>Boumans</w:t>
      </w:r>
      <w:proofErr w:type="spellEnd"/>
      <w:r>
        <w:rPr>
          <w:color w:val="000000"/>
          <w:sz w:val="16"/>
          <w:szCs w:val="16"/>
        </w:rPr>
        <w:t>, R. M. J. (2002) A Typology for the Classification, Description and Valuation of Ecosystem Functions, Goods and Services. Ecological Economics, 41(3), pp. 393-408.</w:t>
      </w:r>
    </w:p>
  </w:footnote>
  <w:footnote w:id="7">
    <w:p w14:paraId="14541FD1" w14:textId="77777777" w:rsidR="00003D14" w:rsidRDefault="00003D14">
      <w:pPr>
        <w:pBdr>
          <w:top w:val="nil"/>
          <w:left w:val="nil"/>
          <w:bottom w:val="nil"/>
          <w:right w:val="nil"/>
          <w:between w:val="nil"/>
        </w:pBdr>
        <w:spacing w:after="0" w:line="240" w:lineRule="auto"/>
        <w:rPr>
          <w:color w:val="000000"/>
          <w:sz w:val="16"/>
          <w:szCs w:val="16"/>
        </w:rPr>
      </w:pPr>
      <w:r>
        <w:rPr>
          <w:vertAlign w:val="superscript"/>
        </w:rPr>
        <w:footnoteRef/>
      </w:r>
      <w:r>
        <w:rPr>
          <w:color w:val="000000"/>
          <w:sz w:val="16"/>
          <w:szCs w:val="16"/>
        </w:rPr>
        <w:t xml:space="preserve"> </w:t>
      </w:r>
      <w:proofErr w:type="spellStart"/>
      <w:r>
        <w:rPr>
          <w:color w:val="000000"/>
          <w:sz w:val="16"/>
          <w:szCs w:val="16"/>
        </w:rPr>
        <w:t>Sejak</w:t>
      </w:r>
      <w:proofErr w:type="spellEnd"/>
      <w:r>
        <w:rPr>
          <w:color w:val="000000"/>
          <w:sz w:val="16"/>
          <w:szCs w:val="16"/>
        </w:rPr>
        <w:t xml:space="preserve">, J.; </w:t>
      </w:r>
      <w:proofErr w:type="spellStart"/>
      <w:r>
        <w:rPr>
          <w:color w:val="000000"/>
          <w:sz w:val="16"/>
          <w:szCs w:val="16"/>
        </w:rPr>
        <w:t>Cudlin</w:t>
      </w:r>
      <w:proofErr w:type="spellEnd"/>
      <w:r>
        <w:rPr>
          <w:color w:val="000000"/>
          <w:sz w:val="16"/>
          <w:szCs w:val="16"/>
        </w:rPr>
        <w:t xml:space="preserve">, P.; Pokorný, J.; Zapletal, M.; Petricek, V.; Guth, J.; Chuman, T.; </w:t>
      </w:r>
      <w:proofErr w:type="spellStart"/>
      <w:r>
        <w:rPr>
          <w:color w:val="000000"/>
          <w:sz w:val="16"/>
          <w:szCs w:val="16"/>
        </w:rPr>
        <w:t>Romportl</w:t>
      </w:r>
      <w:proofErr w:type="spellEnd"/>
      <w:r>
        <w:rPr>
          <w:color w:val="000000"/>
          <w:sz w:val="16"/>
          <w:szCs w:val="16"/>
        </w:rPr>
        <w:t xml:space="preserve">, D.; </w:t>
      </w:r>
      <w:proofErr w:type="spellStart"/>
      <w:r>
        <w:rPr>
          <w:color w:val="000000"/>
          <w:sz w:val="16"/>
          <w:szCs w:val="16"/>
        </w:rPr>
        <w:t>Skorepova</w:t>
      </w:r>
      <w:proofErr w:type="spellEnd"/>
      <w:r>
        <w:rPr>
          <w:color w:val="000000"/>
          <w:sz w:val="16"/>
          <w:szCs w:val="16"/>
        </w:rPr>
        <w:t xml:space="preserve">, I.; Vacek, V.; et al.(2010). Valuing Ecosystem Functions and Services in the Czech Republic. </w:t>
      </w:r>
      <w:proofErr w:type="spellStart"/>
      <w:r>
        <w:rPr>
          <w:color w:val="000000"/>
          <w:sz w:val="16"/>
          <w:szCs w:val="16"/>
        </w:rPr>
        <w:t>FoE</w:t>
      </w:r>
      <w:proofErr w:type="spellEnd"/>
      <w:r>
        <w:rPr>
          <w:color w:val="000000"/>
          <w:sz w:val="16"/>
          <w:szCs w:val="16"/>
        </w:rPr>
        <w:t xml:space="preserve"> UJEP, Usti </w:t>
      </w:r>
      <w:proofErr w:type="spellStart"/>
      <w:r>
        <w:rPr>
          <w:color w:val="000000"/>
          <w:sz w:val="16"/>
          <w:szCs w:val="16"/>
        </w:rPr>
        <w:t>nad</w:t>
      </w:r>
      <w:proofErr w:type="spellEnd"/>
      <w:r>
        <w:rPr>
          <w:color w:val="000000"/>
          <w:sz w:val="16"/>
          <w:szCs w:val="16"/>
        </w:rPr>
        <w:t xml:space="preserve"> Labem. Available online: http://fzp.ujep.cz/projekty/valuingecosystemservices.pdf</w:t>
      </w:r>
    </w:p>
  </w:footnote>
  <w:footnote w:id="8">
    <w:p w14:paraId="7A555489" w14:textId="77777777" w:rsidR="00003D14" w:rsidRDefault="00003D14">
      <w:pPr>
        <w:pBdr>
          <w:top w:val="nil"/>
          <w:left w:val="nil"/>
          <w:bottom w:val="nil"/>
          <w:right w:val="nil"/>
          <w:between w:val="nil"/>
        </w:pBdr>
        <w:spacing w:after="0" w:line="240" w:lineRule="auto"/>
        <w:rPr>
          <w:color w:val="000000"/>
          <w:sz w:val="16"/>
          <w:szCs w:val="16"/>
        </w:rPr>
      </w:pPr>
      <w:r>
        <w:rPr>
          <w:vertAlign w:val="superscript"/>
        </w:rPr>
        <w:footnoteRef/>
      </w:r>
      <w:r>
        <w:rPr>
          <w:color w:val="000000"/>
          <w:sz w:val="16"/>
          <w:szCs w:val="16"/>
        </w:rPr>
        <w:t xml:space="preserve"> Ripl, W. (2003) Water: the bloodstream of the biosphere. Phil. Trans. R. Society, London B 358: 1921 - 1934.</w:t>
      </w:r>
    </w:p>
  </w:footnote>
  <w:footnote w:id="9">
    <w:p w14:paraId="36991424" w14:textId="77777777" w:rsidR="00003D14" w:rsidRDefault="00003D14">
      <w:pPr>
        <w:pBdr>
          <w:top w:val="nil"/>
          <w:left w:val="nil"/>
          <w:bottom w:val="nil"/>
          <w:right w:val="nil"/>
          <w:between w:val="nil"/>
        </w:pBdr>
        <w:spacing w:after="0" w:line="240" w:lineRule="auto"/>
        <w:rPr>
          <w:color w:val="000000"/>
          <w:sz w:val="16"/>
          <w:szCs w:val="16"/>
        </w:rPr>
      </w:pPr>
      <w:r>
        <w:rPr>
          <w:vertAlign w:val="superscript"/>
        </w:rPr>
        <w:footnoteRef/>
      </w:r>
      <w:r>
        <w:rPr>
          <w:color w:val="000000"/>
          <w:sz w:val="16"/>
          <w:szCs w:val="16"/>
        </w:rPr>
        <w:t xml:space="preserve"> </w:t>
      </w:r>
      <w:proofErr w:type="spellStart"/>
      <w:r>
        <w:rPr>
          <w:color w:val="000000"/>
          <w:sz w:val="16"/>
          <w:szCs w:val="16"/>
        </w:rPr>
        <w:t>Seják</w:t>
      </w:r>
      <w:proofErr w:type="spellEnd"/>
      <w:r>
        <w:rPr>
          <w:color w:val="000000"/>
          <w:sz w:val="16"/>
          <w:szCs w:val="16"/>
        </w:rPr>
        <w:t xml:space="preserve">, J., Pokorný, J. and Senay, K. (2018). Achieving Sustainable Valuations of Biotopes and Ecosystem Services. Sustainability 10, 4251; doi:10.3390/su10114251 </w:t>
      </w:r>
    </w:p>
  </w:footnote>
  <w:footnote w:id="10">
    <w:p w14:paraId="29A67309" w14:textId="77777777" w:rsidR="00003D14" w:rsidRDefault="00003D14">
      <w:pPr>
        <w:pBdr>
          <w:top w:val="nil"/>
          <w:left w:val="nil"/>
          <w:bottom w:val="nil"/>
          <w:right w:val="nil"/>
          <w:between w:val="nil"/>
        </w:pBdr>
        <w:spacing w:after="0" w:line="240" w:lineRule="auto"/>
        <w:rPr>
          <w:color w:val="000000"/>
          <w:sz w:val="16"/>
          <w:szCs w:val="16"/>
        </w:rPr>
      </w:pPr>
      <w:r>
        <w:rPr>
          <w:vertAlign w:val="superscript"/>
        </w:rPr>
        <w:footnoteRef/>
      </w:r>
      <w:r>
        <w:rPr>
          <w:color w:val="000000"/>
          <w:sz w:val="16"/>
          <w:szCs w:val="16"/>
        </w:rPr>
        <w:t xml:space="preserve"> Pokorný, J., </w:t>
      </w:r>
      <w:proofErr w:type="spellStart"/>
      <w:r>
        <w:rPr>
          <w:color w:val="000000"/>
          <w:sz w:val="16"/>
          <w:szCs w:val="16"/>
        </w:rPr>
        <w:t>Seják</w:t>
      </w:r>
      <w:proofErr w:type="spellEnd"/>
      <w:r>
        <w:rPr>
          <w:color w:val="000000"/>
          <w:sz w:val="16"/>
          <w:szCs w:val="16"/>
        </w:rPr>
        <w:t xml:space="preserve">, J. (2009). </w:t>
      </w:r>
      <w:proofErr w:type="spellStart"/>
      <w:r>
        <w:rPr>
          <w:color w:val="000000"/>
          <w:sz w:val="16"/>
          <w:szCs w:val="16"/>
        </w:rPr>
        <w:t>Voda</w:t>
      </w:r>
      <w:proofErr w:type="spellEnd"/>
      <w:r>
        <w:rPr>
          <w:color w:val="000000"/>
          <w:sz w:val="16"/>
          <w:szCs w:val="16"/>
        </w:rPr>
        <w:t xml:space="preserve"> a </w:t>
      </w:r>
      <w:proofErr w:type="spellStart"/>
      <w:r>
        <w:rPr>
          <w:color w:val="000000"/>
          <w:sz w:val="16"/>
          <w:szCs w:val="16"/>
        </w:rPr>
        <w:t>peněžní</w:t>
      </w:r>
      <w:proofErr w:type="spellEnd"/>
      <w:r>
        <w:rPr>
          <w:color w:val="000000"/>
          <w:sz w:val="16"/>
          <w:szCs w:val="16"/>
        </w:rPr>
        <w:t xml:space="preserve"> </w:t>
      </w:r>
      <w:proofErr w:type="spellStart"/>
      <w:r>
        <w:rPr>
          <w:color w:val="000000"/>
          <w:sz w:val="16"/>
          <w:szCs w:val="16"/>
        </w:rPr>
        <w:t>hodnocení</w:t>
      </w:r>
      <w:proofErr w:type="spellEnd"/>
      <w:r>
        <w:rPr>
          <w:color w:val="000000"/>
          <w:sz w:val="16"/>
          <w:szCs w:val="16"/>
        </w:rPr>
        <w:t xml:space="preserve"> </w:t>
      </w:r>
      <w:proofErr w:type="spellStart"/>
      <w:r>
        <w:rPr>
          <w:color w:val="000000"/>
          <w:sz w:val="16"/>
          <w:szCs w:val="16"/>
        </w:rPr>
        <w:t>biotopů</w:t>
      </w:r>
      <w:proofErr w:type="spellEnd"/>
      <w:r>
        <w:rPr>
          <w:color w:val="000000"/>
          <w:sz w:val="16"/>
          <w:szCs w:val="16"/>
        </w:rPr>
        <w:t xml:space="preserve"> a </w:t>
      </w:r>
      <w:proofErr w:type="spellStart"/>
      <w:r>
        <w:rPr>
          <w:color w:val="000000"/>
          <w:sz w:val="16"/>
          <w:szCs w:val="16"/>
        </w:rPr>
        <w:t>služeb</w:t>
      </w:r>
      <w:proofErr w:type="spellEnd"/>
      <w:r>
        <w:rPr>
          <w:color w:val="000000"/>
          <w:sz w:val="16"/>
          <w:szCs w:val="16"/>
        </w:rPr>
        <w:t xml:space="preserve"> </w:t>
      </w:r>
      <w:proofErr w:type="spellStart"/>
      <w:r>
        <w:rPr>
          <w:color w:val="000000"/>
          <w:sz w:val="16"/>
          <w:szCs w:val="16"/>
        </w:rPr>
        <w:t>ekosystémů</w:t>
      </w:r>
      <w:proofErr w:type="spellEnd"/>
      <w:r>
        <w:rPr>
          <w:color w:val="000000"/>
          <w:sz w:val="16"/>
          <w:szCs w:val="16"/>
        </w:rPr>
        <w:t xml:space="preserve"> (Water and monetary evaluation habitats and ecosystem services). </w:t>
      </w:r>
      <w:proofErr w:type="spellStart"/>
      <w:r>
        <w:rPr>
          <w:color w:val="000000"/>
          <w:sz w:val="16"/>
          <w:szCs w:val="16"/>
        </w:rPr>
        <w:t>Vodní</w:t>
      </w:r>
      <w:proofErr w:type="spellEnd"/>
      <w:r>
        <w:rPr>
          <w:color w:val="000000"/>
          <w:sz w:val="16"/>
          <w:szCs w:val="16"/>
        </w:rPr>
        <w:t xml:space="preserve"> </w:t>
      </w:r>
      <w:proofErr w:type="spellStart"/>
      <w:r>
        <w:rPr>
          <w:color w:val="000000"/>
          <w:sz w:val="16"/>
          <w:szCs w:val="16"/>
        </w:rPr>
        <w:t>hospodářství</w:t>
      </w:r>
      <w:proofErr w:type="spellEnd"/>
      <w:r>
        <w:rPr>
          <w:color w:val="000000"/>
          <w:sz w:val="16"/>
          <w:szCs w:val="16"/>
        </w:rPr>
        <w:t xml:space="preserve"> 1, 14-16.</w:t>
      </w:r>
    </w:p>
  </w:footnote>
  <w:footnote w:id="11">
    <w:p w14:paraId="7197DE75" w14:textId="77777777" w:rsidR="00003D14" w:rsidRDefault="00003D14">
      <w:pPr>
        <w:pBdr>
          <w:top w:val="nil"/>
          <w:left w:val="nil"/>
          <w:bottom w:val="nil"/>
          <w:right w:val="nil"/>
          <w:between w:val="nil"/>
        </w:pBdr>
        <w:spacing w:after="0" w:line="240" w:lineRule="auto"/>
        <w:rPr>
          <w:color w:val="000000"/>
          <w:sz w:val="16"/>
          <w:szCs w:val="16"/>
        </w:rPr>
      </w:pPr>
      <w:r>
        <w:rPr>
          <w:vertAlign w:val="superscript"/>
        </w:rPr>
        <w:footnoteRef/>
      </w:r>
      <w:r>
        <w:rPr>
          <w:color w:val="000000"/>
          <w:sz w:val="16"/>
          <w:szCs w:val="16"/>
        </w:rPr>
        <w:t xml:space="preserve"> </w:t>
      </w:r>
      <w:proofErr w:type="spellStart"/>
      <w:r>
        <w:rPr>
          <w:color w:val="000000"/>
          <w:sz w:val="16"/>
          <w:szCs w:val="16"/>
        </w:rPr>
        <w:t>Sejak</w:t>
      </w:r>
      <w:proofErr w:type="spellEnd"/>
      <w:r>
        <w:rPr>
          <w:color w:val="000000"/>
          <w:sz w:val="16"/>
          <w:szCs w:val="16"/>
        </w:rPr>
        <w:t xml:space="preserve">, J.; </w:t>
      </w:r>
      <w:proofErr w:type="spellStart"/>
      <w:r>
        <w:rPr>
          <w:color w:val="000000"/>
          <w:sz w:val="16"/>
          <w:szCs w:val="16"/>
        </w:rPr>
        <w:t>Dejmal</w:t>
      </w:r>
      <w:proofErr w:type="spellEnd"/>
      <w:r>
        <w:rPr>
          <w:color w:val="000000"/>
          <w:sz w:val="16"/>
          <w:szCs w:val="16"/>
        </w:rPr>
        <w:t xml:space="preserve">, I.; Petricek, V.; </w:t>
      </w:r>
      <w:proofErr w:type="spellStart"/>
      <w:r>
        <w:rPr>
          <w:color w:val="000000"/>
          <w:sz w:val="16"/>
          <w:szCs w:val="16"/>
        </w:rPr>
        <w:t>Cudlin</w:t>
      </w:r>
      <w:proofErr w:type="spellEnd"/>
      <w:r>
        <w:rPr>
          <w:color w:val="000000"/>
          <w:sz w:val="16"/>
          <w:szCs w:val="16"/>
        </w:rPr>
        <w:t xml:space="preserve">, P.; Michal, I.; Cerny, K.; Kucera, T.; </w:t>
      </w:r>
      <w:proofErr w:type="spellStart"/>
      <w:r>
        <w:rPr>
          <w:color w:val="000000"/>
          <w:sz w:val="16"/>
          <w:szCs w:val="16"/>
        </w:rPr>
        <w:t>Vyskot</w:t>
      </w:r>
      <w:proofErr w:type="spellEnd"/>
      <w:r>
        <w:rPr>
          <w:color w:val="000000"/>
          <w:sz w:val="16"/>
          <w:szCs w:val="16"/>
        </w:rPr>
        <w:t xml:space="preserve">, I.; Strejcek, J.; </w:t>
      </w:r>
      <w:proofErr w:type="spellStart"/>
      <w:r>
        <w:rPr>
          <w:color w:val="000000"/>
          <w:sz w:val="16"/>
          <w:szCs w:val="16"/>
        </w:rPr>
        <w:t>Cudlinova</w:t>
      </w:r>
      <w:proofErr w:type="spellEnd"/>
      <w:r>
        <w:rPr>
          <w:color w:val="000000"/>
          <w:sz w:val="16"/>
          <w:szCs w:val="16"/>
        </w:rPr>
        <w:t>, E.; et al. Valuation and Pricing Biotopes of the Czech Republic; Czech Environmental Inst.: Prague, Czech Republic, 2003; 450p, (In Czech). Available online: http://fzp.ujep.cz/</w:t>
      </w:r>
    </w:p>
  </w:footnote>
  <w:footnote w:id="12">
    <w:p w14:paraId="6A3E2590" w14:textId="77777777" w:rsidR="00003D14" w:rsidRDefault="00003D14">
      <w:pPr>
        <w:pBdr>
          <w:top w:val="nil"/>
          <w:left w:val="nil"/>
          <w:bottom w:val="nil"/>
          <w:right w:val="nil"/>
          <w:between w:val="nil"/>
        </w:pBdr>
        <w:spacing w:after="0" w:line="240" w:lineRule="auto"/>
        <w:rPr>
          <w:color w:val="000000"/>
          <w:sz w:val="16"/>
          <w:szCs w:val="16"/>
        </w:rPr>
      </w:pPr>
      <w:r>
        <w:rPr>
          <w:vertAlign w:val="superscript"/>
        </w:rPr>
        <w:footnoteRef/>
      </w:r>
      <w:r>
        <w:rPr>
          <w:color w:val="000000"/>
          <w:sz w:val="16"/>
          <w:szCs w:val="16"/>
        </w:rPr>
        <w:t xml:space="preserve"> Law on waters ("Official Gazette of RS", no. 50/2006, 92/2009, 121/2012, and 74/2017) / </w:t>
      </w:r>
      <w:proofErr w:type="spellStart"/>
      <w:r>
        <w:rPr>
          <w:color w:val="000000"/>
          <w:sz w:val="16"/>
          <w:szCs w:val="16"/>
        </w:rPr>
        <w:t>Zakon</w:t>
      </w:r>
      <w:proofErr w:type="spellEnd"/>
      <w:r>
        <w:rPr>
          <w:color w:val="000000"/>
          <w:sz w:val="16"/>
          <w:szCs w:val="16"/>
        </w:rPr>
        <w:t xml:space="preserve"> o </w:t>
      </w:r>
      <w:proofErr w:type="spellStart"/>
      <w:r>
        <w:rPr>
          <w:color w:val="000000"/>
          <w:sz w:val="16"/>
          <w:szCs w:val="16"/>
        </w:rPr>
        <w:t>vodama</w:t>
      </w:r>
      <w:proofErr w:type="spellEnd"/>
      <w:r>
        <w:rPr>
          <w:color w:val="000000"/>
          <w:sz w:val="16"/>
          <w:szCs w:val="16"/>
        </w:rPr>
        <w:t xml:space="preserve"> ("</w:t>
      </w:r>
      <w:proofErr w:type="spellStart"/>
      <w:r>
        <w:rPr>
          <w:color w:val="000000"/>
          <w:sz w:val="16"/>
          <w:szCs w:val="16"/>
        </w:rPr>
        <w:t>Službeni</w:t>
      </w:r>
      <w:proofErr w:type="spellEnd"/>
      <w:r>
        <w:rPr>
          <w:color w:val="000000"/>
          <w:sz w:val="16"/>
          <w:szCs w:val="16"/>
        </w:rPr>
        <w:t xml:space="preserve"> </w:t>
      </w:r>
      <w:proofErr w:type="spellStart"/>
      <w:r>
        <w:rPr>
          <w:color w:val="000000"/>
          <w:sz w:val="16"/>
          <w:szCs w:val="16"/>
        </w:rPr>
        <w:t>glasnik</w:t>
      </w:r>
      <w:proofErr w:type="spellEnd"/>
      <w:r>
        <w:rPr>
          <w:color w:val="000000"/>
          <w:sz w:val="16"/>
          <w:szCs w:val="16"/>
        </w:rPr>
        <w:t xml:space="preserve"> RS", br. 50/2006, 92/2009, 121/2012 i 74/2017)</w:t>
      </w:r>
    </w:p>
  </w:footnote>
  <w:footnote w:id="13">
    <w:p w14:paraId="6D33F747" w14:textId="77777777" w:rsidR="00003D14" w:rsidRDefault="00003D14">
      <w:pPr>
        <w:pBdr>
          <w:top w:val="nil"/>
          <w:left w:val="nil"/>
          <w:bottom w:val="nil"/>
          <w:right w:val="nil"/>
          <w:between w:val="nil"/>
        </w:pBdr>
        <w:spacing w:after="0" w:line="240" w:lineRule="auto"/>
        <w:rPr>
          <w:color w:val="000000"/>
          <w:sz w:val="16"/>
          <w:szCs w:val="16"/>
        </w:rPr>
      </w:pPr>
      <w:r>
        <w:rPr>
          <w:vertAlign w:val="superscript"/>
        </w:rPr>
        <w:footnoteRef/>
      </w:r>
      <w:r>
        <w:rPr>
          <w:color w:val="000000"/>
          <w:sz w:val="16"/>
          <w:szCs w:val="16"/>
        </w:rPr>
        <w:t xml:space="preserve"> Law on Nature protection of RS („Official </w:t>
      </w:r>
      <w:r>
        <w:rPr>
          <w:sz w:val="16"/>
          <w:szCs w:val="16"/>
        </w:rPr>
        <w:t>Gazette</w:t>
      </w:r>
      <w:r>
        <w:rPr>
          <w:color w:val="000000"/>
          <w:sz w:val="16"/>
          <w:szCs w:val="16"/>
        </w:rPr>
        <w:t xml:space="preserve"> of Republika Srpska“ no. 49/24)/ </w:t>
      </w:r>
      <w:proofErr w:type="spellStart"/>
      <w:r>
        <w:rPr>
          <w:color w:val="000000"/>
          <w:sz w:val="16"/>
          <w:szCs w:val="16"/>
        </w:rPr>
        <w:t>Zakon</w:t>
      </w:r>
      <w:proofErr w:type="spellEnd"/>
      <w:r>
        <w:rPr>
          <w:color w:val="000000"/>
          <w:sz w:val="16"/>
          <w:szCs w:val="16"/>
        </w:rPr>
        <w:t xml:space="preserve"> o </w:t>
      </w:r>
      <w:proofErr w:type="spellStart"/>
      <w:r>
        <w:rPr>
          <w:color w:val="000000"/>
          <w:sz w:val="16"/>
          <w:szCs w:val="16"/>
        </w:rPr>
        <w:t>zaštiti</w:t>
      </w:r>
      <w:proofErr w:type="spellEnd"/>
      <w:r>
        <w:rPr>
          <w:color w:val="000000"/>
          <w:sz w:val="16"/>
          <w:szCs w:val="16"/>
        </w:rPr>
        <w:t xml:space="preserve"> prirode („</w:t>
      </w:r>
      <w:proofErr w:type="spellStart"/>
      <w:r>
        <w:rPr>
          <w:color w:val="000000"/>
          <w:sz w:val="16"/>
          <w:szCs w:val="16"/>
        </w:rPr>
        <w:t>Službeni</w:t>
      </w:r>
      <w:proofErr w:type="spellEnd"/>
      <w:r>
        <w:rPr>
          <w:color w:val="000000"/>
          <w:sz w:val="16"/>
          <w:szCs w:val="16"/>
        </w:rPr>
        <w:t xml:space="preserve"> </w:t>
      </w:r>
      <w:proofErr w:type="spellStart"/>
      <w:r>
        <w:rPr>
          <w:color w:val="000000"/>
          <w:sz w:val="16"/>
          <w:szCs w:val="16"/>
        </w:rPr>
        <w:t>glasnik</w:t>
      </w:r>
      <w:proofErr w:type="spellEnd"/>
      <w:r>
        <w:rPr>
          <w:color w:val="000000"/>
          <w:sz w:val="16"/>
          <w:szCs w:val="16"/>
        </w:rPr>
        <w:t xml:space="preserve"> RS“ br. 49/24)</w:t>
      </w:r>
    </w:p>
  </w:footnote>
  <w:footnote w:id="14">
    <w:p w14:paraId="7DA24332" w14:textId="77777777" w:rsidR="00003D14" w:rsidRDefault="00003D14">
      <w:pPr>
        <w:pBdr>
          <w:top w:val="nil"/>
          <w:left w:val="nil"/>
          <w:bottom w:val="nil"/>
          <w:right w:val="nil"/>
          <w:between w:val="nil"/>
        </w:pBdr>
        <w:spacing w:after="0" w:line="240" w:lineRule="auto"/>
        <w:rPr>
          <w:color w:val="000000"/>
          <w:sz w:val="16"/>
          <w:szCs w:val="16"/>
        </w:rPr>
      </w:pPr>
      <w:r>
        <w:rPr>
          <w:vertAlign w:val="superscript"/>
        </w:rPr>
        <w:footnoteRef/>
      </w:r>
      <w:r>
        <w:rPr>
          <w:color w:val="000000"/>
          <w:sz w:val="16"/>
          <w:szCs w:val="16"/>
        </w:rPr>
        <w:t xml:space="preserve"> Gann GD, McDonald T, Walder B, Aronson J, Nelson CR, Jonson J, Hallett JG, Eisenberg C, </w:t>
      </w:r>
      <w:proofErr w:type="spellStart"/>
      <w:r>
        <w:rPr>
          <w:color w:val="000000"/>
          <w:sz w:val="16"/>
          <w:szCs w:val="16"/>
        </w:rPr>
        <w:t>Guariguata</w:t>
      </w:r>
      <w:proofErr w:type="spellEnd"/>
      <w:r>
        <w:rPr>
          <w:color w:val="000000"/>
          <w:sz w:val="16"/>
          <w:szCs w:val="16"/>
        </w:rPr>
        <w:t xml:space="preserve"> MR, Liu J, Hua F, Echeverria C, Gonzales, EK, Shaw N, </w:t>
      </w:r>
      <w:proofErr w:type="spellStart"/>
      <w:r>
        <w:rPr>
          <w:color w:val="000000"/>
          <w:sz w:val="16"/>
          <w:szCs w:val="16"/>
        </w:rPr>
        <w:t>Decleer</w:t>
      </w:r>
      <w:proofErr w:type="spellEnd"/>
      <w:r>
        <w:rPr>
          <w:color w:val="000000"/>
          <w:sz w:val="16"/>
          <w:szCs w:val="16"/>
        </w:rPr>
        <w:t xml:space="preserve"> K, Dixon KW. 2019. International principles and standards for the practice of ecological restoration. Second </w:t>
      </w:r>
      <w:proofErr w:type="spellStart"/>
      <w:r>
        <w:rPr>
          <w:color w:val="000000"/>
          <w:sz w:val="16"/>
          <w:szCs w:val="16"/>
        </w:rPr>
        <w:t>edition.</w:t>
      </w:r>
      <w:r>
        <w:rPr>
          <w:i/>
          <w:color w:val="000000"/>
          <w:sz w:val="16"/>
          <w:szCs w:val="16"/>
        </w:rPr>
        <w:t>Restoration</w:t>
      </w:r>
      <w:proofErr w:type="spellEnd"/>
      <w:r>
        <w:rPr>
          <w:i/>
          <w:color w:val="000000"/>
          <w:sz w:val="16"/>
          <w:szCs w:val="16"/>
        </w:rPr>
        <w:t xml:space="preserve"> Ecology</w:t>
      </w:r>
      <w:r>
        <w:rPr>
          <w:color w:val="000000"/>
          <w:sz w:val="16"/>
          <w:szCs w:val="16"/>
        </w:rPr>
        <w:t> S1-S46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3BB46F" w14:textId="190266F1" w:rsidR="00003D14" w:rsidRDefault="00003D14">
    <w:pPr>
      <w:pStyle w:val="Subtitle"/>
      <w:ind w:left="284"/>
      <w:rPr>
        <w:color w:val="4472C4"/>
        <w:sz w:val="20"/>
        <w:szCs w:val="20"/>
      </w:rPr>
    </w:pPr>
    <w:r>
      <w:rPr>
        <w:smallCaps/>
        <w:noProof/>
        <w:color w:val="4472C4"/>
        <w:sz w:val="20"/>
        <w:szCs w:val="20"/>
      </w:rPr>
      <mc:AlternateContent>
        <mc:Choice Requires="wpg">
          <w:drawing>
            <wp:anchor distT="0" distB="0" distL="114300" distR="114300" simplePos="0" relativeHeight="251659264" behindDoc="0" locked="0" layoutInCell="1" hidden="0" allowOverlap="1" wp14:anchorId="0F8C3A3D" wp14:editId="01E3069E">
              <wp:simplePos x="0" y="0"/>
              <wp:positionH relativeFrom="page">
                <wp:posOffset>9235775</wp:posOffset>
              </wp:positionH>
              <wp:positionV relativeFrom="page">
                <wp:posOffset>-38033</wp:posOffset>
              </wp:positionV>
              <wp:extent cx="1700784" cy="1048192"/>
              <wp:effectExtent l="0" t="0" r="0" b="0"/>
              <wp:wrapNone/>
              <wp:docPr id="2131240149" name="Skupina 2131240149"/>
              <wp:cNvGraphicFramePr/>
              <a:graphic xmlns:a="http://schemas.openxmlformats.org/drawingml/2006/main">
                <a:graphicData uri="http://schemas.microsoft.com/office/word/2010/wordprocessingGroup">
                  <wpg:wgp>
                    <wpg:cNvGrpSpPr/>
                    <wpg:grpSpPr>
                      <a:xfrm>
                        <a:off x="0" y="0"/>
                        <a:ext cx="1700784" cy="1048192"/>
                        <a:chOff x="4489250" y="2699925"/>
                        <a:chExt cx="1707150" cy="1604175"/>
                      </a:xfrm>
                    </wpg:grpSpPr>
                    <wpg:grpSp>
                      <wpg:cNvPr id="1814027132" name="Skupina 1814027132"/>
                      <wpg:cNvGrpSpPr/>
                      <wpg:grpSpPr>
                        <a:xfrm>
                          <a:off x="4495608" y="3255904"/>
                          <a:ext cx="1700784" cy="1048192"/>
                          <a:chOff x="0" y="-24064"/>
                          <a:chExt cx="1700784" cy="1048192"/>
                        </a:xfrm>
                      </wpg:grpSpPr>
                      <wps:wsp>
                        <wps:cNvPr id="1605061512" name="Obdélník 1605061512"/>
                        <wps:cNvSpPr/>
                        <wps:spPr>
                          <a:xfrm>
                            <a:off x="0" y="-24064"/>
                            <a:ext cx="1700775" cy="1048175"/>
                          </a:xfrm>
                          <a:prstGeom prst="rect">
                            <a:avLst/>
                          </a:prstGeom>
                          <a:noFill/>
                          <a:ln>
                            <a:noFill/>
                          </a:ln>
                        </wps:spPr>
                        <wps:txbx>
                          <w:txbxContent>
                            <w:p w14:paraId="25A26DAB" w14:textId="77777777" w:rsidR="00003D14" w:rsidRDefault="00003D14">
                              <w:pPr>
                                <w:spacing w:after="0" w:line="240" w:lineRule="auto"/>
                                <w:jc w:val="left"/>
                                <w:textDirection w:val="btLr"/>
                              </w:pPr>
                            </w:p>
                          </w:txbxContent>
                        </wps:txbx>
                        <wps:bodyPr spcFirstLastPara="1" wrap="square" lIns="91425" tIns="91425" rIns="91425" bIns="91425" anchor="ctr" anchorCtr="0">
                          <a:noAutofit/>
                        </wps:bodyPr>
                      </wps:wsp>
                      <wpg:grpSp>
                        <wpg:cNvPr id="1903714358" name="Skupina 1903714358"/>
                        <wpg:cNvGrpSpPr/>
                        <wpg:grpSpPr>
                          <a:xfrm>
                            <a:off x="0" y="-24064"/>
                            <a:ext cx="1700784" cy="1048192"/>
                            <a:chOff x="0" y="-24064"/>
                            <a:chExt cx="1700784" cy="1048192"/>
                          </a:xfrm>
                        </wpg:grpSpPr>
                        <wps:wsp>
                          <wps:cNvPr id="1546068211" name="Obdélník 1546068211"/>
                          <wps:cNvSpPr/>
                          <wps:spPr>
                            <a:xfrm>
                              <a:off x="0" y="0"/>
                              <a:ext cx="1700784" cy="1024128"/>
                            </a:xfrm>
                            <a:prstGeom prst="rect">
                              <a:avLst/>
                            </a:prstGeom>
                            <a:solidFill>
                              <a:schemeClr val="lt1">
                                <a:alpha val="0"/>
                              </a:schemeClr>
                            </a:solidFill>
                            <a:ln>
                              <a:noFill/>
                            </a:ln>
                          </wps:spPr>
                          <wps:txbx>
                            <w:txbxContent>
                              <w:p w14:paraId="76EBC701" w14:textId="77777777" w:rsidR="00003D14" w:rsidRDefault="00003D14">
                                <w:pPr>
                                  <w:spacing w:after="0" w:line="240" w:lineRule="auto"/>
                                  <w:jc w:val="left"/>
                                  <w:textDirection w:val="btLr"/>
                                </w:pPr>
                              </w:p>
                            </w:txbxContent>
                          </wps:txbx>
                          <wps:bodyPr spcFirstLastPara="1" wrap="square" lIns="91425" tIns="91425" rIns="91425" bIns="91425" anchor="ctr" anchorCtr="0">
                            <a:noAutofit/>
                          </wps:bodyPr>
                        </wps:wsp>
                        <wps:wsp>
                          <wps:cNvPr id="1944536972" name="Volný tvar 1944536972"/>
                          <wps:cNvSpPr/>
                          <wps:spPr>
                            <a:xfrm>
                              <a:off x="0" y="0"/>
                              <a:ext cx="1463040" cy="1014984"/>
                            </a:xfrm>
                            <a:custGeom>
                              <a:avLst/>
                              <a:gdLst/>
                              <a:ahLst/>
                              <a:cxnLst/>
                              <a:rect l="l" t="t" r="r" b="b"/>
                              <a:pathLst>
                                <a:path w="1462822" h="1014481" extrusionOk="0">
                                  <a:moveTo>
                                    <a:pt x="0" y="0"/>
                                  </a:moveTo>
                                  <a:lnTo>
                                    <a:pt x="1462822" y="0"/>
                                  </a:lnTo>
                                  <a:lnTo>
                                    <a:pt x="1462822" y="1014481"/>
                                  </a:lnTo>
                                  <a:lnTo>
                                    <a:pt x="638269" y="407899"/>
                                  </a:lnTo>
                                  <a:lnTo>
                                    <a:pt x="0" y="0"/>
                                  </a:lnTo>
                                  <a:close/>
                                </a:path>
                              </a:pathLst>
                            </a:custGeom>
                            <a:solidFill>
                              <a:schemeClr val="accent1"/>
                            </a:solidFill>
                            <a:ln>
                              <a:noFill/>
                            </a:ln>
                          </wps:spPr>
                          <wps:bodyPr spcFirstLastPara="1" wrap="square" lIns="91425" tIns="91425" rIns="91425" bIns="91425" anchor="ctr" anchorCtr="0">
                            <a:noAutofit/>
                          </wps:bodyPr>
                        </wps:wsp>
                        <wps:wsp>
                          <wps:cNvPr id="1979650823" name="Obdélník 1979650823"/>
                          <wps:cNvSpPr/>
                          <wps:spPr>
                            <a:xfrm>
                              <a:off x="0" y="-24064"/>
                              <a:ext cx="1472184" cy="1024128"/>
                            </a:xfrm>
                            <a:prstGeom prst="rect">
                              <a:avLst/>
                            </a:prstGeom>
                            <a:blipFill rotWithShape="1">
                              <a:blip r:embed="rId1">
                                <a:alphaModFix/>
                              </a:blip>
                              <a:stretch>
                                <a:fillRect/>
                              </a:stretch>
                            </a:blipFill>
                            <a:ln w="12700" cap="flat" cmpd="sng">
                              <a:solidFill>
                                <a:schemeClr val="lt1"/>
                              </a:solidFill>
                              <a:prstDash val="solid"/>
                              <a:miter lim="800000"/>
                              <a:headEnd type="none" w="sm" len="sm"/>
                              <a:tailEnd type="none" w="sm" len="sm"/>
                            </a:ln>
                          </wps:spPr>
                          <wps:txbx>
                            <w:txbxContent>
                              <w:p w14:paraId="4A3BF495" w14:textId="77777777" w:rsidR="00003D14" w:rsidRDefault="00003D14">
                                <w:pPr>
                                  <w:spacing w:after="0" w:line="240" w:lineRule="auto"/>
                                  <w:jc w:val="left"/>
                                  <w:textDirection w:val="btLr"/>
                                </w:pPr>
                              </w:p>
                            </w:txbxContent>
                          </wps:txbx>
                          <wps:bodyPr spcFirstLastPara="1" wrap="square" lIns="91425" tIns="91425" rIns="91425" bIns="91425" anchor="ctr" anchorCtr="0">
                            <a:noAutofit/>
                          </wps:bodyPr>
                        </wps:wsp>
                      </wpg:grpSp>
                      <wps:wsp>
                        <wps:cNvPr id="564693575" name="Obdélník 564693575"/>
                        <wps:cNvSpPr/>
                        <wps:spPr>
                          <a:xfrm>
                            <a:off x="1032625" y="9510"/>
                            <a:ext cx="438150" cy="375285"/>
                          </a:xfrm>
                          <a:prstGeom prst="rect">
                            <a:avLst/>
                          </a:prstGeom>
                          <a:noFill/>
                          <a:ln>
                            <a:noFill/>
                          </a:ln>
                        </wps:spPr>
                        <wps:txbx>
                          <w:txbxContent>
                            <w:p w14:paraId="464E5ABE" w14:textId="77777777" w:rsidR="00003D14" w:rsidRDefault="00003D14">
                              <w:pPr>
                                <w:spacing w:after="0" w:line="240" w:lineRule="auto"/>
                                <w:textDirection w:val="btLr"/>
                              </w:pPr>
                              <w:r>
                                <w:rPr>
                                  <w:rFonts w:ascii="Arial" w:eastAsia="Arial" w:hAnsi="Arial" w:cs="Arial"/>
                                  <w:color w:val="FFFFFF"/>
                                  <w:sz w:val="24"/>
                                </w:rPr>
                                <w:t>PAGE   \* MERGEFORMAT43</w:t>
                              </w:r>
                            </w:p>
                          </w:txbxContent>
                        </wps:txbx>
                        <wps:bodyPr spcFirstLastPara="1" wrap="square" lIns="91425" tIns="91425" rIns="91425" bIns="91425" anchor="ctr" anchorCtr="0">
                          <a:noAutofit/>
                        </wps:bodyPr>
                      </wps:wsp>
                    </wpg:grpSp>
                  </wpg:wgp>
                </a:graphicData>
              </a:graphic>
            </wp:anchor>
          </w:drawing>
        </mc:Choice>
        <mc:Fallback>
          <w:pict>
            <v:group w14:anchorId="0F8C3A3D" id="Skupina 2131240149" o:spid="_x0000_s1044" style="position:absolute;left:0;text-align:left;margin-left:727.25pt;margin-top:-3pt;width:133.9pt;height:82.55pt;z-index:251659264;mso-position-horizontal-relative:page;mso-position-vertical-relative:page" coordorigin="44892,26999" coordsize="17071,1604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">
              <v:group id="Skupina 1814027132" o:spid="_x0000_s1045" style="position:absolute;left:44956;top:32559;width:17007;height:10481" coordorigin=",-240" coordsize="17007,104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">
                <v:rect id="Obdélník 1605061512" o:spid="_x0000_s1046" style="position:absolute;top:-240;width:17007;height:1048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" filled="f" stroked="f">
                  <v:textbox inset="2.53958mm,2.53958mm,2.53958mm,2.53958mm">
                    <w:txbxContent>
                      <w:p w14:paraId="25A26DAB" w14:textId="77777777" w:rsidR="00003D14" w:rsidRDefault="00003D14">
                        <w:pPr>
                          <w:spacing w:after="0" w:line="240" w:lineRule="auto"/>
                          <w:jc w:val="left"/>
                          <w:textDirection w:val="btLr"/>
                        </w:pPr>
                      </w:p>
                    </w:txbxContent>
                  </v:textbox>
                </v:rect>
                <v:group id="Skupina 1903714358" o:spid="_x0000_s1047" style="position:absolute;top:-240;width:17007;height:10481" coordorigin=",-240" coordsize="17007,104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">
                  <v:rect id="Obdélník 1546068211" o:spid="_x0000_s1048" style="position:absolute;width:17007;height:102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" fillcolor="white [3201]" stroked="f">
                    <v:fill opacity="0"/>
                    <v:textbox inset="2.53958mm,2.53958mm,2.53958mm,2.53958mm">
                      <w:txbxContent>
                        <w:p w14:paraId="76EBC701" w14:textId="77777777" w:rsidR="00003D14" w:rsidRDefault="00003D14">
                          <w:pPr>
                            <w:spacing w:after="0" w:line="240" w:lineRule="auto"/>
                            <w:jc w:val="left"/>
                            <w:textDirection w:val="btLr"/>
                          </w:pPr>
                        </w:p>
                      </w:txbxContent>
                    </v:textbox>
                  </v:rect>
                  <v:shape id="Volný tvar 1944536972" o:spid="_x0000_s1049" style="position:absolute;width:14630;height:10149;visibility:visible;mso-wrap-style:square;v-text-anchor:middle" coordsize="1462822,10144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" path="m,l1462822,r,1014481l638269,407899,,xe" fillcolor="#4472c4 [3204]" stroked="f">
                    <v:path arrowok="t" o:extrusionok="f"/>
                  </v:shape>
                  <v:rect id="Obdélník 1979650823" o:spid="_x0000_s1050" style="position:absolute;top:-240;width:14721;height:102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" strokecolor="white [3201]" strokeweight="1pt">
                    <v:fill r:id="rId2" o:title="" recolor="t" rotate="t" type="frame"/>
                    <v:stroke startarrowwidth="narrow" startarrowlength="short" endarrowwidth="narrow" endarrowlength="short"/>
                    <v:textbox inset="2.53958mm,2.53958mm,2.53958mm,2.53958mm">
                      <w:txbxContent>
                        <w:p w14:paraId="4A3BF495" w14:textId="77777777" w:rsidR="00003D14" w:rsidRDefault="00003D14">
                          <w:pPr>
                            <w:spacing w:after="0" w:line="240" w:lineRule="auto"/>
                            <w:jc w:val="left"/>
                            <w:textDirection w:val="btLr"/>
                          </w:pPr>
                        </w:p>
                      </w:txbxContent>
                    </v:textbox>
                  </v:rect>
                </v:group>
                <v:rect id="Obdélník 564693575" o:spid="_x0000_s1051" style="position:absolute;left:10326;top:95;width:4381;height:37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" filled="f" stroked="f">
                  <v:textbox inset="2.53958mm,2.53958mm,2.53958mm,2.53958mm">
                    <w:txbxContent>
                      <w:p w14:paraId="464E5ABE" w14:textId="77777777" w:rsidR="00003D14" w:rsidRDefault="00003D14">
                        <w:pPr>
                          <w:spacing w:after="0" w:line="240" w:lineRule="auto"/>
                          <w:textDirection w:val="btLr"/>
                        </w:pPr>
                        <w:r>
                          <w:rPr>
                            <w:rFonts w:ascii="Arial" w:eastAsia="Arial" w:hAnsi="Arial" w:cs="Arial"/>
                            <w:color w:val="FFFFFF"/>
                            <w:sz w:val="24"/>
                          </w:rPr>
                          <w:t>PAGE   \* MERGEFORMAT43</w:t>
                        </w:r>
                      </w:p>
                    </w:txbxContent>
                  </v:textbox>
                </v:rect>
              </v:group>
              <w10:wrap anchorx="page" anchory="page"/>
            </v:group>
          </w:pict>
        </mc:Fallback>
      </mc:AlternateContent>
    </w:r>
    <w:r>
      <w:rPr>
        <w:color w:val="4472C4"/>
        <w:sz w:val="20"/>
        <w:szCs w:val="20"/>
      </w:rPr>
      <w:t>Development of an ecosystem restoration plan to ensure biodiversity conservation in the Tišina protected landscape.</w:t>
    </w:r>
    <w:r w:rsidRPr="004133DC">
      <w:rPr>
        <w:caps/>
        <w:noProof/>
        <w:color w:val="4472C4" w:themeColor="accent1"/>
        <w:sz w:val="20"/>
        <w:szCs w:val="20"/>
        <w:lang w:val="en-US"/>
      </w:rPr>
      <w:t xml:space="preserve"> </w:t>
    </w:r>
    <w:r w:rsidRPr="000830A1">
      <w:rPr>
        <w:caps/>
        <w:noProof/>
        <w:color w:val="4472C4" w:themeColor="accent1"/>
        <w:sz w:val="20"/>
        <w:szCs w:val="20"/>
        <w:lang w:val="en-US"/>
      </w:rPr>
      <mc:AlternateContent>
        <mc:Choice Requires="wpg">
          <w:drawing>
            <wp:anchor distT="0" distB="0" distL="114300" distR="114300" simplePos="0" relativeHeight="251663360" behindDoc="0" locked="0" layoutInCell="1" allowOverlap="1" wp14:anchorId="17D84498" wp14:editId="5ECC33B7">
              <wp:simplePos x="0" y="0"/>
              <wp:positionH relativeFrom="page">
                <wp:posOffset>6087110</wp:posOffset>
              </wp:positionH>
              <wp:positionV relativeFrom="page">
                <wp:posOffset>-19685</wp:posOffset>
              </wp:positionV>
              <wp:extent cx="1700784" cy="1048192"/>
              <wp:effectExtent l="0" t="0" r="0" b="6350"/>
              <wp:wrapNone/>
              <wp:docPr id="1051973192" name="Skupina 1"/>
              <wp:cNvGraphicFramePr/>
              <a:graphic xmlns:a="http://schemas.openxmlformats.org/drawingml/2006/main">
                <a:graphicData uri="http://schemas.microsoft.com/office/word/2010/wordprocessingGroup">
                  <wpg:wgp>
                    <wpg:cNvGrpSpPr/>
                    <wpg:grpSpPr>
                      <a:xfrm>
                        <a:off x="0" y="0"/>
                        <a:ext cx="1700784" cy="1048192"/>
                        <a:chOff x="0" y="-24064"/>
                        <a:chExt cx="1700784" cy="1048192"/>
                      </a:xfrm>
                    </wpg:grpSpPr>
                    <wpg:grpSp>
                      <wpg:cNvPr id="493089436" name="Skupina 493089436"/>
                      <wpg:cNvGrpSpPr/>
                      <wpg:grpSpPr>
                        <a:xfrm>
                          <a:off x="0" y="-24064"/>
                          <a:ext cx="1700784" cy="1048192"/>
                          <a:chOff x="0" y="-24064"/>
                          <a:chExt cx="1700784" cy="1048192"/>
                        </a:xfrm>
                      </wpg:grpSpPr>
                      <wps:wsp>
                        <wps:cNvPr id="1593922588" name="Obdélník 1593922588"/>
                        <wps:cNvSpPr/>
                        <wps:spPr>
                          <a:xfrm>
                            <a:off x="0" y="0"/>
                            <a:ext cx="1700784" cy="1024128"/>
                          </a:xfrm>
                          <a:prstGeom prst="rect">
                            <a:avLst/>
                          </a:prstGeom>
                          <a:solidFill>
                            <a:schemeClr val="bg1">
                              <a:alpha val="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40601771" name="Obdélník 12"/>
                        <wps:cNvSpPr/>
                        <wps:spPr>
                          <a:xfrm>
                            <a:off x="0" y="0"/>
                            <a:ext cx="1463040" cy="1014984"/>
                          </a:xfrm>
                          <a:custGeom>
                            <a:avLst/>
                            <a:gdLst>
                              <a:gd name="connsiteX0" fmla="*/ 0 w 1462822"/>
                              <a:gd name="connsiteY0" fmla="*/ 0 h 1014481"/>
                              <a:gd name="connsiteX1" fmla="*/ 1462822 w 1462822"/>
                              <a:gd name="connsiteY1" fmla="*/ 0 h 1014481"/>
                              <a:gd name="connsiteX2" fmla="*/ 1462822 w 1462822"/>
                              <a:gd name="connsiteY2" fmla="*/ 1014481 h 1014481"/>
                              <a:gd name="connsiteX3" fmla="*/ 0 w 1462822"/>
                              <a:gd name="connsiteY3" fmla="*/ 1014481 h 1014481"/>
                              <a:gd name="connsiteX4" fmla="*/ 0 w 1462822"/>
                              <a:gd name="connsiteY4" fmla="*/ 0 h 1014481"/>
                              <a:gd name="connsiteX0" fmla="*/ 0 w 1462822"/>
                              <a:gd name="connsiteY0" fmla="*/ 0 h 1014481"/>
                              <a:gd name="connsiteX1" fmla="*/ 1462822 w 1462822"/>
                              <a:gd name="connsiteY1" fmla="*/ 0 h 1014481"/>
                              <a:gd name="connsiteX2" fmla="*/ 1462822 w 1462822"/>
                              <a:gd name="connsiteY2" fmla="*/ 1014481 h 1014481"/>
                              <a:gd name="connsiteX3" fmla="*/ 638269 w 1462822"/>
                              <a:gd name="connsiteY3" fmla="*/ 407899 h 1014481"/>
                              <a:gd name="connsiteX4" fmla="*/ 0 w 1462822"/>
                              <a:gd name="connsiteY4" fmla="*/ 0 h 1014481"/>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462822" h="1014481">
                                <a:moveTo>
                                  <a:pt x="0" y="0"/>
                                </a:moveTo>
                                <a:lnTo>
                                  <a:pt x="1462822" y="0"/>
                                </a:lnTo>
                                <a:lnTo>
                                  <a:pt x="1462822" y="1014481"/>
                                </a:lnTo>
                                <a:lnTo>
                                  <a:pt x="638269" y="407899"/>
                                </a:lnTo>
                                <a:lnTo>
                                  <a:pt x="0" y="0"/>
                                </a:lnTo>
                                <a:close/>
                              </a:path>
                            </a:pathLst>
                          </a:cu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39800415" name="Obdélník 1439800415"/>
                        <wps:cNvSpPr/>
                        <wps:spPr>
                          <a:xfrm>
                            <a:off x="0" y="-24064"/>
                            <a:ext cx="1472184" cy="1024128"/>
                          </a:xfrm>
                          <a:prstGeom prst="rect">
                            <a:avLst/>
                          </a:prstGeom>
                          <a:blipFill>
                            <a:blip r:embed="rId3"/>
                            <a:stretch>
                              <a:fillRect/>
                            </a:stretch>
                          </a:blip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046112916" name="Textové pole 1046112916"/>
                      <wps:cNvSpPr txBox="1"/>
                      <wps:spPr>
                        <a:xfrm>
                          <a:off x="1032625" y="9510"/>
                          <a:ext cx="438150" cy="37528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1093608" w14:textId="77777777" w:rsidR="00003D14" w:rsidRDefault="00003D14" w:rsidP="004133DC">
                            <w:pPr>
                              <w:pStyle w:val="Header"/>
                              <w:rPr>
                                <w:color w:val="FFFFFF" w:themeColor="background1"/>
                                <w:sz w:val="24"/>
                                <w:szCs w:val="24"/>
                              </w:rPr>
                            </w:pPr>
                            <w:r>
                              <w:rPr>
                                <w:color w:val="FFFFFF" w:themeColor="background1"/>
                                <w:sz w:val="24"/>
                                <w:szCs w:val="24"/>
                              </w:rPr>
                              <w:fldChar w:fldCharType="begin"/>
                            </w:r>
                            <w:r>
                              <w:rPr>
                                <w:color w:val="FFFFFF" w:themeColor="background1"/>
                                <w:sz w:val="24"/>
                                <w:szCs w:val="24"/>
                              </w:rPr>
                              <w:instrText>PAGE   \* MERGEFORMAT</w:instrText>
                            </w:r>
                            <w:r>
                              <w:rPr>
                                <w:color w:val="FFFFFF" w:themeColor="background1"/>
                                <w:sz w:val="24"/>
                                <w:szCs w:val="24"/>
                              </w:rPr>
                              <w:fldChar w:fldCharType="separate"/>
                            </w:r>
                            <w:r>
                              <w:rPr>
                                <w:noProof/>
                                <w:color w:val="FFFFFF" w:themeColor="background1"/>
                                <w:sz w:val="24"/>
                                <w:szCs w:val="24"/>
                              </w:rPr>
                              <w:t>39</w:t>
                            </w:r>
                            <w:r>
                              <w:rPr>
                                <w:color w:val="FFFFFF" w:themeColor="background1"/>
                                <w:sz w:val="24"/>
                                <w:szCs w:val="24"/>
                              </w:rPr>
                              <w:fldChar w:fldCharType="end"/>
                            </w:r>
                          </w:p>
                        </w:txbxContent>
                      </wps:txbx>
                      <wps:bodyPr rot="0" spcFirstLastPara="0" vertOverflow="overflow" horzOverflow="overflow" vert="horz" wrap="square" lIns="91440" tIns="91440" rIns="91440" bIns="9144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7D84498" id="Skupina 1" o:spid="_x0000_s1052" style="position:absolute;left:0;text-align:left;margin-left:479.3pt;margin-top:-1.55pt;width:133.9pt;height:82.55pt;z-index:251663360;mso-position-horizontal-relative:page;mso-position-vertical-relative:page;mso-width-relative:margin;mso-height-relative:margin" coordorigin=",-240" coordsize="17007,1048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">
              <v:group id="Skupina 493089436" o:spid="_x0000_s1053" style="position:absolute;top:-240;width:17007;height:10481" coordorigin=",-240" coordsize="17007,104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">
                <v:rect id="Obdélník 1593922588" o:spid="_x0000_s1054" style="position:absolute;width:17007;height:102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" fillcolor="white [3212]" stroked="f" strokeweight="1pt">
                  <v:fill opacity="0"/>
                </v:rect>
                <v:shape id="Obdélník 12" o:spid="_x0000_s1055" style="position:absolute;width:14630;height:10149;visibility:visible;mso-wrap-style:square;v-text-anchor:middle" coordsize="1462822,10144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" path="m,l1462822,r,1014481l638269,407899,,xe" fillcolor="#4472c4 [3204]" stroked="f" strokeweight="1pt">
                  <v:stroke joinstyle="miter"/>
                  <v:path arrowok="t" o:connecttype="custom" o:connectlocs="0,0;1463040,0;1463040,1014984;638364,408101;0,0" o:connectangles="0,0,0,0,0"/>
                </v:shape>
                <v:rect id="Obdélník 1439800415" o:spid="_x0000_s1056" style="position:absolute;top:-240;width:14721;height:102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" strokecolor="white [3212]" strokeweight="1pt">
                  <v:fill r:id="rId4" o:title="" recolor="t" rotate="t" type="frame"/>
                </v:rect>
              </v:group>
              <v:shapetype id="_x0000_t202" coordsize="21600,21600" o:spt="202" path="m,l,21600r21600,l21600,xe">
                <v:stroke joinstyle="miter"/>
                <v:path gradientshapeok="t" o:connecttype="rect"/>
              </v:shapetype>
              <v:shape id="Textové pole 1046112916" o:spid="_x0000_s1057" type="#_x0000_t202" style="position:absolute;left:10326;top:95;width:4381;height:37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" filled="f" stroked="f" strokeweight=".5pt">
                <v:textbox inset=",7.2pt,,7.2pt">
                  <w:txbxContent>
                    <w:p w14:paraId="31093608" w14:textId="77777777" w:rsidR="00003D14" w:rsidRDefault="00003D14" w:rsidP="004133DC">
                      <w:pPr>
                        <w:pStyle w:val="Header"/>
                        <w:rPr>
                          <w:color w:val="FFFFFF" w:themeColor="background1"/>
                          <w:sz w:val="24"/>
                          <w:szCs w:val="24"/>
                        </w:rPr>
                      </w:pPr>
                      <w:r>
                        <w:rPr>
                          <w:color w:val="FFFFFF" w:themeColor="background1"/>
                          <w:sz w:val="24"/>
                          <w:szCs w:val="24"/>
                        </w:rPr>
                        <w:fldChar w:fldCharType="begin"/>
                      </w:r>
                      <w:r>
                        <w:rPr>
                          <w:color w:val="FFFFFF" w:themeColor="background1"/>
                          <w:sz w:val="24"/>
                          <w:szCs w:val="24"/>
                        </w:rPr>
                        <w:instrText>PAGE   \* MERGEFORMAT</w:instrText>
                      </w:r>
                      <w:r>
                        <w:rPr>
                          <w:color w:val="FFFFFF" w:themeColor="background1"/>
                          <w:sz w:val="24"/>
                          <w:szCs w:val="24"/>
                        </w:rPr>
                        <w:fldChar w:fldCharType="separate"/>
                      </w:r>
                      <w:r>
                        <w:rPr>
                          <w:noProof/>
                          <w:color w:val="FFFFFF" w:themeColor="background1"/>
                          <w:sz w:val="24"/>
                          <w:szCs w:val="24"/>
                        </w:rPr>
                        <w:t>39</w:t>
                      </w:r>
                      <w:r>
                        <w:rPr>
                          <w:color w:val="FFFFFF" w:themeColor="background1"/>
                          <w:sz w:val="24"/>
                          <w:szCs w:val="24"/>
                        </w:rPr>
                        <w:fldChar w:fldCharType="end"/>
                      </w:r>
                    </w:p>
                  </w:txbxContent>
                </v:textbox>
              </v:shape>
              <w10:wrap anchorx="page" anchory="page"/>
            </v:group>
          </w:pict>
        </mc:Fallback>
      </mc:AlternateContent>
    </w:r>
  </w:p>
  <w:p w14:paraId="0785CBA3" w14:textId="77777777" w:rsidR="00003D14" w:rsidRDefault="00003D14">
    <w:pPr>
      <w:pBdr>
        <w:top w:val="nil"/>
        <w:left w:val="nil"/>
        <w:bottom w:val="nil"/>
        <w:right w:val="nil"/>
        <w:between w:val="nil"/>
      </w:pBdr>
      <w:tabs>
        <w:tab w:val="center" w:pos="4536"/>
        <w:tab w:val="right" w:pos="9072"/>
      </w:tabs>
      <w:spacing w:after="0" w:line="240" w:lineRule="auto"/>
      <w:rPr>
        <w:color w:val="4472C4"/>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6939D0" w14:textId="5E300A1B" w:rsidR="00003D14" w:rsidRDefault="00003D14">
    <w:pPr>
      <w:pStyle w:val="Subtitle"/>
      <w:ind w:left="284"/>
      <w:rPr>
        <w:color w:val="4472C4"/>
        <w:sz w:val="20"/>
        <w:szCs w:val="20"/>
      </w:rPr>
    </w:pPr>
    <w:r w:rsidRPr="000830A1">
      <w:rPr>
        <w:caps/>
        <w:noProof/>
        <w:color w:val="4472C4" w:themeColor="accent1"/>
        <w:sz w:val="20"/>
        <w:szCs w:val="20"/>
        <w:lang w:val="en-US"/>
      </w:rPr>
      <mc:AlternateContent>
        <mc:Choice Requires="wpg">
          <w:drawing>
            <wp:anchor distT="0" distB="0" distL="114300" distR="114300" simplePos="0" relativeHeight="251665408" behindDoc="0" locked="0" layoutInCell="1" allowOverlap="1" wp14:anchorId="74008E50" wp14:editId="54609177">
              <wp:simplePos x="0" y="0"/>
              <wp:positionH relativeFrom="page">
                <wp:posOffset>6087110</wp:posOffset>
              </wp:positionH>
              <wp:positionV relativeFrom="page">
                <wp:posOffset>-19685</wp:posOffset>
              </wp:positionV>
              <wp:extent cx="1700784" cy="1048192"/>
              <wp:effectExtent l="0" t="0" r="0" b="6350"/>
              <wp:wrapNone/>
              <wp:docPr id="102108486" name="Skupina 1"/>
              <wp:cNvGraphicFramePr/>
              <a:graphic xmlns:a="http://schemas.openxmlformats.org/drawingml/2006/main">
                <a:graphicData uri="http://schemas.microsoft.com/office/word/2010/wordprocessingGroup">
                  <wpg:wgp>
                    <wpg:cNvGrpSpPr/>
                    <wpg:grpSpPr>
                      <a:xfrm>
                        <a:off x="0" y="0"/>
                        <a:ext cx="1700784" cy="1048192"/>
                        <a:chOff x="0" y="-24064"/>
                        <a:chExt cx="1700784" cy="1048192"/>
                      </a:xfrm>
                    </wpg:grpSpPr>
                    <wpg:grpSp>
                      <wpg:cNvPr id="127033065" name="Skupina 127033065"/>
                      <wpg:cNvGrpSpPr/>
                      <wpg:grpSpPr>
                        <a:xfrm>
                          <a:off x="0" y="-24064"/>
                          <a:ext cx="1700784" cy="1048192"/>
                          <a:chOff x="0" y="-24064"/>
                          <a:chExt cx="1700784" cy="1048192"/>
                        </a:xfrm>
                      </wpg:grpSpPr>
                      <wps:wsp>
                        <wps:cNvPr id="1882542367" name="Obdélník 1882542367"/>
                        <wps:cNvSpPr/>
                        <wps:spPr>
                          <a:xfrm>
                            <a:off x="0" y="0"/>
                            <a:ext cx="1700784" cy="1024128"/>
                          </a:xfrm>
                          <a:prstGeom prst="rect">
                            <a:avLst/>
                          </a:prstGeom>
                          <a:solidFill>
                            <a:schemeClr val="bg1">
                              <a:alpha val="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42450134" name="Obdélník 12"/>
                        <wps:cNvSpPr/>
                        <wps:spPr>
                          <a:xfrm>
                            <a:off x="0" y="0"/>
                            <a:ext cx="1463040" cy="1014984"/>
                          </a:xfrm>
                          <a:custGeom>
                            <a:avLst/>
                            <a:gdLst>
                              <a:gd name="connsiteX0" fmla="*/ 0 w 1462822"/>
                              <a:gd name="connsiteY0" fmla="*/ 0 h 1014481"/>
                              <a:gd name="connsiteX1" fmla="*/ 1462822 w 1462822"/>
                              <a:gd name="connsiteY1" fmla="*/ 0 h 1014481"/>
                              <a:gd name="connsiteX2" fmla="*/ 1462822 w 1462822"/>
                              <a:gd name="connsiteY2" fmla="*/ 1014481 h 1014481"/>
                              <a:gd name="connsiteX3" fmla="*/ 0 w 1462822"/>
                              <a:gd name="connsiteY3" fmla="*/ 1014481 h 1014481"/>
                              <a:gd name="connsiteX4" fmla="*/ 0 w 1462822"/>
                              <a:gd name="connsiteY4" fmla="*/ 0 h 1014481"/>
                              <a:gd name="connsiteX0" fmla="*/ 0 w 1462822"/>
                              <a:gd name="connsiteY0" fmla="*/ 0 h 1014481"/>
                              <a:gd name="connsiteX1" fmla="*/ 1462822 w 1462822"/>
                              <a:gd name="connsiteY1" fmla="*/ 0 h 1014481"/>
                              <a:gd name="connsiteX2" fmla="*/ 1462822 w 1462822"/>
                              <a:gd name="connsiteY2" fmla="*/ 1014481 h 1014481"/>
                              <a:gd name="connsiteX3" fmla="*/ 638269 w 1462822"/>
                              <a:gd name="connsiteY3" fmla="*/ 407899 h 1014481"/>
                              <a:gd name="connsiteX4" fmla="*/ 0 w 1462822"/>
                              <a:gd name="connsiteY4" fmla="*/ 0 h 1014481"/>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462822" h="1014481">
                                <a:moveTo>
                                  <a:pt x="0" y="0"/>
                                </a:moveTo>
                                <a:lnTo>
                                  <a:pt x="1462822" y="0"/>
                                </a:lnTo>
                                <a:lnTo>
                                  <a:pt x="1462822" y="1014481"/>
                                </a:lnTo>
                                <a:lnTo>
                                  <a:pt x="638269" y="407899"/>
                                </a:lnTo>
                                <a:lnTo>
                                  <a:pt x="0" y="0"/>
                                </a:lnTo>
                                <a:close/>
                              </a:path>
                            </a:pathLst>
                          </a:cu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65412310" name="Obdélník 1365412310"/>
                        <wps:cNvSpPr/>
                        <wps:spPr>
                          <a:xfrm>
                            <a:off x="0" y="-24064"/>
                            <a:ext cx="1472184" cy="1024128"/>
                          </a:xfrm>
                          <a:prstGeom prst="rect">
                            <a:avLst/>
                          </a:prstGeom>
                          <a:blipFill>
                            <a:blip r:embed="rId1"/>
                            <a:stretch>
                              <a:fillRect/>
                            </a:stretch>
                          </a:blip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297005817" name="Textové pole 1297005817"/>
                      <wps:cNvSpPr txBox="1"/>
                      <wps:spPr>
                        <a:xfrm>
                          <a:off x="1032625" y="9510"/>
                          <a:ext cx="438150" cy="37528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B8C3DEA" w14:textId="77777777" w:rsidR="00003D14" w:rsidRDefault="00003D14" w:rsidP="004133DC">
                            <w:pPr>
                              <w:pStyle w:val="Header"/>
                              <w:rPr>
                                <w:color w:val="FFFFFF" w:themeColor="background1"/>
                                <w:sz w:val="24"/>
                                <w:szCs w:val="24"/>
                              </w:rPr>
                            </w:pPr>
                            <w:r>
                              <w:rPr>
                                <w:color w:val="FFFFFF" w:themeColor="background1"/>
                                <w:sz w:val="24"/>
                                <w:szCs w:val="24"/>
                              </w:rPr>
                              <w:fldChar w:fldCharType="begin"/>
                            </w:r>
                            <w:r>
                              <w:rPr>
                                <w:color w:val="FFFFFF" w:themeColor="background1"/>
                                <w:sz w:val="24"/>
                                <w:szCs w:val="24"/>
                              </w:rPr>
                              <w:instrText>PAGE   \* MERGEFORMAT</w:instrText>
                            </w:r>
                            <w:r>
                              <w:rPr>
                                <w:color w:val="FFFFFF" w:themeColor="background1"/>
                                <w:sz w:val="24"/>
                                <w:szCs w:val="24"/>
                              </w:rPr>
                              <w:fldChar w:fldCharType="separate"/>
                            </w:r>
                            <w:r>
                              <w:rPr>
                                <w:noProof/>
                                <w:color w:val="FFFFFF" w:themeColor="background1"/>
                                <w:sz w:val="24"/>
                                <w:szCs w:val="24"/>
                              </w:rPr>
                              <w:t>39</w:t>
                            </w:r>
                            <w:r>
                              <w:rPr>
                                <w:color w:val="FFFFFF" w:themeColor="background1"/>
                                <w:sz w:val="24"/>
                                <w:szCs w:val="24"/>
                              </w:rPr>
                              <w:fldChar w:fldCharType="end"/>
                            </w:r>
                          </w:p>
                        </w:txbxContent>
                      </wps:txbx>
                      <wps:bodyPr rot="0" spcFirstLastPara="0" vertOverflow="overflow" horzOverflow="overflow" vert="horz" wrap="square" lIns="91440" tIns="91440" rIns="91440" bIns="9144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4008E50" id="_x0000_s1058" style="position:absolute;left:0;text-align:left;margin-left:479.3pt;margin-top:-1.55pt;width:133.9pt;height:82.55pt;z-index:251665408;mso-position-horizontal-relative:page;mso-position-vertical-relative:page;mso-width-relative:margin;mso-height-relative:margin" coordorigin=",-240" coordsize="17007,1048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">
              <v:group id="Skupina 127033065" o:spid="_x0000_s1059" style="position:absolute;top:-240;width:17007;height:10481" coordorigin=",-240" coordsize="17007,104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">
                <v:rect id="Obdélník 1882542367" o:spid="_x0000_s1060" style="position:absolute;width:17007;height:102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" fillcolor="white [3212]" stroked="f" strokeweight="1pt">
                  <v:fill opacity="0"/>
                </v:rect>
                <v:shape id="Obdélník 12" o:spid="_x0000_s1061" style="position:absolute;width:14630;height:10149;visibility:visible;mso-wrap-style:square;v-text-anchor:middle" coordsize="1462822,10144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" path="m,l1462822,r,1014481l638269,407899,,xe" fillcolor="#4472c4 [3204]" stroked="f" strokeweight="1pt">
                  <v:stroke joinstyle="miter"/>
                  <v:path arrowok="t" o:connecttype="custom" o:connectlocs="0,0;1463040,0;1463040,1014984;638364,408101;0,0" o:connectangles="0,0,0,0,0"/>
                </v:shape>
                <v:rect id="Obdélník 1365412310" o:spid="_x0000_s1062" style="position:absolute;top:-240;width:14721;height:102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" strokecolor="white [3212]" strokeweight="1pt">
                  <v:fill r:id="rId2" o:title="" recolor="t" rotate="t" type="frame"/>
                </v:rect>
              </v:group>
              <v:shapetype id="_x0000_t202" coordsize="21600,21600" o:spt="202" path="m,l,21600r21600,l21600,xe">
                <v:stroke joinstyle="miter"/>
                <v:path gradientshapeok="t" o:connecttype="rect"/>
              </v:shapetype>
              <v:shape id="Textové pole 1297005817" o:spid="_x0000_s1063" type="#_x0000_t202" style="position:absolute;left:10326;top:95;width:4381;height:37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" filled="f" stroked="f" strokeweight=".5pt">
                <v:textbox inset=",7.2pt,,7.2pt">
                  <w:txbxContent>
                    <w:p w14:paraId="4B8C3DEA" w14:textId="77777777" w:rsidR="00003D14" w:rsidRDefault="00003D14" w:rsidP="004133DC">
                      <w:pPr>
                        <w:pStyle w:val="Header"/>
                        <w:rPr>
                          <w:color w:val="FFFFFF" w:themeColor="background1"/>
                          <w:sz w:val="24"/>
                          <w:szCs w:val="24"/>
                        </w:rPr>
                      </w:pPr>
                      <w:r>
                        <w:rPr>
                          <w:color w:val="FFFFFF" w:themeColor="background1"/>
                          <w:sz w:val="24"/>
                          <w:szCs w:val="24"/>
                        </w:rPr>
                        <w:fldChar w:fldCharType="begin"/>
                      </w:r>
                      <w:r>
                        <w:rPr>
                          <w:color w:val="FFFFFF" w:themeColor="background1"/>
                          <w:sz w:val="24"/>
                          <w:szCs w:val="24"/>
                        </w:rPr>
                        <w:instrText>PAGE   \* MERGEFORMAT</w:instrText>
                      </w:r>
                      <w:r>
                        <w:rPr>
                          <w:color w:val="FFFFFF" w:themeColor="background1"/>
                          <w:sz w:val="24"/>
                          <w:szCs w:val="24"/>
                        </w:rPr>
                        <w:fldChar w:fldCharType="separate"/>
                      </w:r>
                      <w:r>
                        <w:rPr>
                          <w:noProof/>
                          <w:color w:val="FFFFFF" w:themeColor="background1"/>
                          <w:sz w:val="24"/>
                          <w:szCs w:val="24"/>
                        </w:rPr>
                        <w:t>39</w:t>
                      </w:r>
                      <w:r>
                        <w:rPr>
                          <w:color w:val="FFFFFF" w:themeColor="background1"/>
                          <w:sz w:val="24"/>
                          <w:szCs w:val="24"/>
                        </w:rPr>
                        <w:fldChar w:fldCharType="end"/>
                      </w:r>
                    </w:p>
                  </w:txbxContent>
                </v:textbox>
              </v:shape>
              <w10:wrap anchorx="page" anchory="page"/>
            </v:group>
          </w:pict>
        </mc:Fallback>
      </mc:AlternateContent>
    </w:r>
    <w:r>
      <w:rPr>
        <w:smallCaps/>
        <w:noProof/>
        <w:color w:val="4472C4"/>
        <w:sz w:val="20"/>
        <w:szCs w:val="20"/>
      </w:rPr>
      <mc:AlternateContent>
        <mc:Choice Requires="wpg">
          <w:drawing>
            <wp:anchor distT="0" distB="0" distL="114300" distR="114300" simplePos="0" relativeHeight="251660288" behindDoc="0" locked="0" layoutInCell="1" hidden="0" allowOverlap="1" wp14:anchorId="304ED662" wp14:editId="5B832E7D">
              <wp:simplePos x="0" y="0"/>
              <wp:positionH relativeFrom="page">
                <wp:posOffset>6039559</wp:posOffset>
              </wp:positionH>
              <wp:positionV relativeFrom="page">
                <wp:posOffset>10692000</wp:posOffset>
              </wp:positionV>
              <wp:extent cx="1700784" cy="1048192"/>
              <wp:effectExtent l="0" t="0" r="0" b="0"/>
              <wp:wrapNone/>
              <wp:docPr id="2131240154" name="Skupina 2131240154"/>
              <wp:cNvGraphicFramePr/>
              <a:graphic xmlns:a="http://schemas.openxmlformats.org/drawingml/2006/main">
                <a:graphicData uri="http://schemas.microsoft.com/office/word/2010/wordprocessingGroup">
                  <wpg:wgp>
                    <wpg:cNvGrpSpPr/>
                    <wpg:grpSpPr>
                      <a:xfrm>
                        <a:off x="0" y="0"/>
                        <a:ext cx="1700784" cy="1048192"/>
                        <a:chOff x="4489250" y="2699925"/>
                        <a:chExt cx="1707150" cy="1604175"/>
                      </a:xfrm>
                    </wpg:grpSpPr>
                    <wpg:grpSp>
                      <wpg:cNvPr id="1766107021" name="Skupina 1766107021"/>
                      <wpg:cNvGrpSpPr/>
                      <wpg:grpSpPr>
                        <a:xfrm>
                          <a:off x="4495608" y="3255904"/>
                          <a:ext cx="1700784" cy="1048192"/>
                          <a:chOff x="0" y="-24064"/>
                          <a:chExt cx="1700784" cy="1048192"/>
                        </a:xfrm>
                      </wpg:grpSpPr>
                      <wps:wsp>
                        <wps:cNvPr id="240112287" name="Obdélník 240112287"/>
                        <wps:cNvSpPr/>
                        <wps:spPr>
                          <a:xfrm>
                            <a:off x="0" y="-24064"/>
                            <a:ext cx="1700775" cy="1048175"/>
                          </a:xfrm>
                          <a:prstGeom prst="rect">
                            <a:avLst/>
                          </a:prstGeom>
                          <a:noFill/>
                          <a:ln>
                            <a:noFill/>
                          </a:ln>
                        </wps:spPr>
                        <wps:txbx>
                          <w:txbxContent>
                            <w:p w14:paraId="4CE06921" w14:textId="77777777" w:rsidR="00003D14" w:rsidRDefault="00003D14">
                              <w:pPr>
                                <w:spacing w:after="0" w:line="240" w:lineRule="auto"/>
                                <w:jc w:val="left"/>
                                <w:textDirection w:val="btLr"/>
                              </w:pPr>
                            </w:p>
                          </w:txbxContent>
                        </wps:txbx>
                        <wps:bodyPr spcFirstLastPara="1" wrap="square" lIns="91425" tIns="91425" rIns="91425" bIns="91425" anchor="ctr" anchorCtr="0">
                          <a:noAutofit/>
                        </wps:bodyPr>
                      </wps:wsp>
                      <wpg:grpSp>
                        <wpg:cNvPr id="563320656" name="Skupina 563320656"/>
                        <wpg:cNvGrpSpPr/>
                        <wpg:grpSpPr>
                          <a:xfrm>
                            <a:off x="0" y="-24064"/>
                            <a:ext cx="1700784" cy="1048192"/>
                            <a:chOff x="0" y="-24064"/>
                            <a:chExt cx="1700784" cy="1048192"/>
                          </a:xfrm>
                        </wpg:grpSpPr>
                        <wps:wsp>
                          <wps:cNvPr id="1586191598" name="Obdélník 1586191598"/>
                          <wps:cNvSpPr/>
                          <wps:spPr>
                            <a:xfrm>
                              <a:off x="0" y="0"/>
                              <a:ext cx="1700784" cy="1024128"/>
                            </a:xfrm>
                            <a:prstGeom prst="rect">
                              <a:avLst/>
                            </a:prstGeom>
                            <a:solidFill>
                              <a:schemeClr val="lt1">
                                <a:alpha val="0"/>
                              </a:schemeClr>
                            </a:solidFill>
                            <a:ln>
                              <a:noFill/>
                            </a:ln>
                          </wps:spPr>
                          <wps:txbx>
                            <w:txbxContent>
                              <w:p w14:paraId="772073CE" w14:textId="77777777" w:rsidR="00003D14" w:rsidRDefault="00003D14">
                                <w:pPr>
                                  <w:spacing w:after="0" w:line="240" w:lineRule="auto"/>
                                  <w:jc w:val="left"/>
                                  <w:textDirection w:val="btLr"/>
                                </w:pPr>
                              </w:p>
                            </w:txbxContent>
                          </wps:txbx>
                          <wps:bodyPr spcFirstLastPara="1" wrap="square" lIns="91425" tIns="91425" rIns="91425" bIns="91425" anchor="ctr" anchorCtr="0">
                            <a:noAutofit/>
                          </wps:bodyPr>
                        </wps:wsp>
                        <wps:wsp>
                          <wps:cNvPr id="1056852859" name="Volný tvar 1056852859"/>
                          <wps:cNvSpPr/>
                          <wps:spPr>
                            <a:xfrm>
                              <a:off x="0" y="0"/>
                              <a:ext cx="1463040" cy="1014984"/>
                            </a:xfrm>
                            <a:custGeom>
                              <a:avLst/>
                              <a:gdLst/>
                              <a:ahLst/>
                              <a:cxnLst/>
                              <a:rect l="l" t="t" r="r" b="b"/>
                              <a:pathLst>
                                <a:path w="1462822" h="1014481" extrusionOk="0">
                                  <a:moveTo>
                                    <a:pt x="0" y="0"/>
                                  </a:moveTo>
                                  <a:lnTo>
                                    <a:pt x="1462822" y="0"/>
                                  </a:lnTo>
                                  <a:lnTo>
                                    <a:pt x="1462822" y="1014481"/>
                                  </a:lnTo>
                                  <a:lnTo>
                                    <a:pt x="638269" y="407899"/>
                                  </a:lnTo>
                                  <a:lnTo>
                                    <a:pt x="0" y="0"/>
                                  </a:lnTo>
                                  <a:close/>
                                </a:path>
                              </a:pathLst>
                            </a:custGeom>
                            <a:solidFill>
                              <a:schemeClr val="accent1"/>
                            </a:solidFill>
                            <a:ln>
                              <a:noFill/>
                            </a:ln>
                          </wps:spPr>
                          <wps:bodyPr spcFirstLastPara="1" wrap="square" lIns="91425" tIns="91425" rIns="91425" bIns="91425" anchor="ctr" anchorCtr="0">
                            <a:noAutofit/>
                          </wps:bodyPr>
                        </wps:wsp>
                        <wps:wsp>
                          <wps:cNvPr id="209586291" name="Obdélník 209586291"/>
                          <wps:cNvSpPr/>
                          <wps:spPr>
                            <a:xfrm>
                              <a:off x="0" y="-24064"/>
                              <a:ext cx="1472184" cy="1024128"/>
                            </a:xfrm>
                            <a:prstGeom prst="rect">
                              <a:avLst/>
                            </a:prstGeom>
                            <a:blipFill rotWithShape="1">
                              <a:blip r:embed="rId3">
                                <a:alphaModFix/>
                              </a:blip>
                              <a:stretch>
                                <a:fillRect/>
                              </a:stretch>
                            </a:blipFill>
                            <a:ln w="12700" cap="flat" cmpd="sng">
                              <a:solidFill>
                                <a:schemeClr val="lt1"/>
                              </a:solidFill>
                              <a:prstDash val="solid"/>
                              <a:miter lim="800000"/>
                              <a:headEnd type="none" w="sm" len="sm"/>
                              <a:tailEnd type="none" w="sm" len="sm"/>
                            </a:ln>
                          </wps:spPr>
                          <wps:txbx>
                            <w:txbxContent>
                              <w:p w14:paraId="437A4D6B" w14:textId="77777777" w:rsidR="00003D14" w:rsidRDefault="00003D14">
                                <w:pPr>
                                  <w:spacing w:after="0" w:line="240" w:lineRule="auto"/>
                                  <w:jc w:val="left"/>
                                  <w:textDirection w:val="btLr"/>
                                </w:pPr>
                              </w:p>
                            </w:txbxContent>
                          </wps:txbx>
                          <wps:bodyPr spcFirstLastPara="1" wrap="square" lIns="91425" tIns="91425" rIns="91425" bIns="91425" anchor="ctr" anchorCtr="0">
                            <a:noAutofit/>
                          </wps:bodyPr>
                        </wps:wsp>
                      </wpg:grpSp>
                      <wps:wsp>
                        <wps:cNvPr id="859214909" name="Obdélník 859214909"/>
                        <wps:cNvSpPr/>
                        <wps:spPr>
                          <a:xfrm>
                            <a:off x="1032625" y="9510"/>
                            <a:ext cx="438150" cy="375285"/>
                          </a:xfrm>
                          <a:prstGeom prst="rect">
                            <a:avLst/>
                          </a:prstGeom>
                          <a:noFill/>
                          <a:ln>
                            <a:noFill/>
                          </a:ln>
                        </wps:spPr>
                        <wps:txbx>
                          <w:txbxContent>
                            <w:p w14:paraId="79702B80" w14:textId="77777777" w:rsidR="00003D14" w:rsidRDefault="00003D14">
                              <w:pPr>
                                <w:spacing w:after="0" w:line="240" w:lineRule="auto"/>
                                <w:textDirection w:val="btLr"/>
                              </w:pPr>
                              <w:r>
                                <w:rPr>
                                  <w:rFonts w:ascii="Arial" w:eastAsia="Arial" w:hAnsi="Arial" w:cs="Arial"/>
                                  <w:color w:val="FFFFFF"/>
                                  <w:sz w:val="24"/>
                                </w:rPr>
                                <w:t>PAGE   \* MERGEFORMAT39</w:t>
                              </w:r>
                            </w:p>
                          </w:txbxContent>
                        </wps:txbx>
                        <wps:bodyPr spcFirstLastPara="1" wrap="square" lIns="91425" tIns="91425" rIns="91425" bIns="91425" anchor="ctr" anchorCtr="0">
                          <a:noAutofit/>
                        </wps:bodyPr>
                      </wps:wsp>
                    </wpg:grpSp>
                  </wpg:wgp>
                </a:graphicData>
              </a:graphic>
            </wp:anchor>
          </w:drawing>
        </mc:Choice>
        <mc:Fallback>
          <w:pict>
            <v:group w14:anchorId="304ED662" id="Skupina 2131240154" o:spid="_x0000_s1064" style="position:absolute;left:0;text-align:left;margin-left:475.55pt;margin-top:841.9pt;width:133.9pt;height:82.55pt;z-index:251660288;mso-position-horizontal-relative:page;mso-position-vertical-relative:page" coordorigin="44892,26999" coordsize="17071,1604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">
              <v:group id="Skupina 1766107021" o:spid="_x0000_s1065" style="position:absolute;left:44956;top:32559;width:17007;height:10481" coordorigin=",-240" coordsize="17007,104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">
                <v:rect id="Obdélník 240112287" o:spid="_x0000_s1066" style="position:absolute;top:-240;width:17007;height:1048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" filled="f" stroked="f">
                  <v:textbox inset="2.53958mm,2.53958mm,2.53958mm,2.53958mm">
                    <w:txbxContent>
                      <w:p w14:paraId="4CE06921" w14:textId="77777777" w:rsidR="00003D14" w:rsidRDefault="00003D14">
                        <w:pPr>
                          <w:spacing w:after="0" w:line="240" w:lineRule="auto"/>
                          <w:jc w:val="left"/>
                          <w:textDirection w:val="btLr"/>
                        </w:pPr>
                      </w:p>
                    </w:txbxContent>
                  </v:textbox>
                </v:rect>
                <v:group id="Skupina 563320656" o:spid="_x0000_s1067" style="position:absolute;top:-240;width:17007;height:10481" coordorigin=",-240" coordsize="17007,104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">
                  <v:rect id="Obdélník 1586191598" o:spid="_x0000_s1068" style="position:absolute;width:17007;height:102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" fillcolor="white [3201]" stroked="f">
                    <v:fill opacity="0"/>
                    <v:textbox inset="2.53958mm,2.53958mm,2.53958mm,2.53958mm">
                      <w:txbxContent>
                        <w:p w14:paraId="772073CE" w14:textId="77777777" w:rsidR="00003D14" w:rsidRDefault="00003D14">
                          <w:pPr>
                            <w:spacing w:after="0" w:line="240" w:lineRule="auto"/>
                            <w:jc w:val="left"/>
                            <w:textDirection w:val="btLr"/>
                          </w:pPr>
                        </w:p>
                      </w:txbxContent>
                    </v:textbox>
                  </v:rect>
                  <v:shape id="Volný tvar 1056852859" o:spid="_x0000_s1069" style="position:absolute;width:14630;height:10149;visibility:visible;mso-wrap-style:square;v-text-anchor:middle" coordsize="1462822,10144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" path="m,l1462822,r,1014481l638269,407899,,xe" fillcolor="#4472c4 [3204]" stroked="f">
                    <v:path arrowok="t" o:extrusionok="f"/>
                  </v:shape>
                  <v:rect id="Obdélník 209586291" o:spid="_x0000_s1070" style="position:absolute;top:-240;width:14721;height:102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" strokecolor="white [3201]" strokeweight="1pt">
                    <v:fill r:id="rId4" o:title="" recolor="t" rotate="t" type="frame"/>
                    <v:stroke startarrowwidth="narrow" startarrowlength="short" endarrowwidth="narrow" endarrowlength="short"/>
                    <v:textbox inset="2.53958mm,2.53958mm,2.53958mm,2.53958mm">
                      <w:txbxContent>
                        <w:p w14:paraId="437A4D6B" w14:textId="77777777" w:rsidR="00003D14" w:rsidRDefault="00003D14">
                          <w:pPr>
                            <w:spacing w:after="0" w:line="240" w:lineRule="auto"/>
                            <w:jc w:val="left"/>
                            <w:textDirection w:val="btLr"/>
                          </w:pPr>
                        </w:p>
                      </w:txbxContent>
                    </v:textbox>
                  </v:rect>
                </v:group>
                <v:rect id="Obdélník 859214909" o:spid="_x0000_s1071" style="position:absolute;left:10326;top:95;width:4381;height:37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" filled="f" stroked="f">
                  <v:textbox inset="2.53958mm,2.53958mm,2.53958mm,2.53958mm">
                    <w:txbxContent>
                      <w:p w14:paraId="79702B80" w14:textId="77777777" w:rsidR="00003D14" w:rsidRDefault="00003D14">
                        <w:pPr>
                          <w:spacing w:after="0" w:line="240" w:lineRule="auto"/>
                          <w:textDirection w:val="btLr"/>
                        </w:pPr>
                        <w:r>
                          <w:rPr>
                            <w:rFonts w:ascii="Arial" w:eastAsia="Arial" w:hAnsi="Arial" w:cs="Arial"/>
                            <w:color w:val="FFFFFF"/>
                            <w:sz w:val="24"/>
                          </w:rPr>
                          <w:t>PAGE   \* MERGEFORMAT39</w:t>
                        </w:r>
                      </w:p>
                    </w:txbxContent>
                  </v:textbox>
                </v:rect>
              </v:group>
              <w10:wrap anchorx="page" anchory="page"/>
            </v:group>
          </w:pict>
        </mc:Fallback>
      </mc:AlternateContent>
    </w:r>
    <w:r>
      <w:rPr>
        <w:smallCaps/>
        <w:noProof/>
        <w:color w:val="4472C4"/>
        <w:sz w:val="20"/>
        <w:szCs w:val="20"/>
      </w:rPr>
      <mc:AlternateContent>
        <mc:Choice Requires="wpg">
          <w:drawing>
            <wp:anchor distT="0" distB="0" distL="114300" distR="114300" simplePos="0" relativeHeight="251661312" behindDoc="0" locked="0" layoutInCell="1" hidden="0" allowOverlap="1" wp14:anchorId="529B56CA" wp14:editId="2C5D5402">
              <wp:simplePos x="0" y="0"/>
              <wp:positionH relativeFrom="page">
                <wp:posOffset>9235775</wp:posOffset>
              </wp:positionH>
              <wp:positionV relativeFrom="page">
                <wp:posOffset>-38033</wp:posOffset>
              </wp:positionV>
              <wp:extent cx="1700784" cy="1048192"/>
              <wp:effectExtent l="0" t="0" r="0" b="0"/>
              <wp:wrapNone/>
              <wp:docPr id="2131240159" name="Skupina 2131240159"/>
              <wp:cNvGraphicFramePr/>
              <a:graphic xmlns:a="http://schemas.openxmlformats.org/drawingml/2006/main">
                <a:graphicData uri="http://schemas.microsoft.com/office/word/2010/wordprocessingGroup">
                  <wpg:wgp>
                    <wpg:cNvGrpSpPr/>
                    <wpg:grpSpPr>
                      <a:xfrm>
                        <a:off x="0" y="0"/>
                        <a:ext cx="1700784" cy="1048192"/>
                        <a:chOff x="4489250" y="2699925"/>
                        <a:chExt cx="1707150" cy="1604175"/>
                      </a:xfrm>
                    </wpg:grpSpPr>
                    <wpg:grpSp>
                      <wpg:cNvPr id="795833064" name="Skupina 795833064"/>
                      <wpg:cNvGrpSpPr/>
                      <wpg:grpSpPr>
                        <a:xfrm>
                          <a:off x="4495608" y="3255904"/>
                          <a:ext cx="1700784" cy="1048192"/>
                          <a:chOff x="0" y="-24064"/>
                          <a:chExt cx="1700784" cy="1048192"/>
                        </a:xfrm>
                      </wpg:grpSpPr>
                      <wps:wsp>
                        <wps:cNvPr id="1930201444" name="Obdélník 1930201444"/>
                        <wps:cNvSpPr/>
                        <wps:spPr>
                          <a:xfrm>
                            <a:off x="0" y="-24064"/>
                            <a:ext cx="1700775" cy="1048175"/>
                          </a:xfrm>
                          <a:prstGeom prst="rect">
                            <a:avLst/>
                          </a:prstGeom>
                          <a:noFill/>
                          <a:ln>
                            <a:noFill/>
                          </a:ln>
                        </wps:spPr>
                        <wps:txbx>
                          <w:txbxContent>
                            <w:p w14:paraId="7697D0EF" w14:textId="77777777" w:rsidR="00003D14" w:rsidRDefault="00003D14">
                              <w:pPr>
                                <w:spacing w:after="0" w:line="240" w:lineRule="auto"/>
                                <w:jc w:val="left"/>
                                <w:textDirection w:val="btLr"/>
                              </w:pPr>
                            </w:p>
                          </w:txbxContent>
                        </wps:txbx>
                        <wps:bodyPr spcFirstLastPara="1" wrap="square" lIns="91425" tIns="91425" rIns="91425" bIns="91425" anchor="ctr" anchorCtr="0">
                          <a:noAutofit/>
                        </wps:bodyPr>
                      </wps:wsp>
                      <wpg:grpSp>
                        <wpg:cNvPr id="1007670228" name="Skupina 1007670228"/>
                        <wpg:cNvGrpSpPr/>
                        <wpg:grpSpPr>
                          <a:xfrm>
                            <a:off x="0" y="-24064"/>
                            <a:ext cx="1700784" cy="1048192"/>
                            <a:chOff x="0" y="-24064"/>
                            <a:chExt cx="1700784" cy="1048192"/>
                          </a:xfrm>
                        </wpg:grpSpPr>
                        <wps:wsp>
                          <wps:cNvPr id="1555053034" name="Obdélník 1555053034"/>
                          <wps:cNvSpPr/>
                          <wps:spPr>
                            <a:xfrm>
                              <a:off x="0" y="0"/>
                              <a:ext cx="1700784" cy="1024128"/>
                            </a:xfrm>
                            <a:prstGeom prst="rect">
                              <a:avLst/>
                            </a:prstGeom>
                            <a:solidFill>
                              <a:schemeClr val="lt1">
                                <a:alpha val="0"/>
                              </a:schemeClr>
                            </a:solidFill>
                            <a:ln>
                              <a:noFill/>
                            </a:ln>
                          </wps:spPr>
                          <wps:txbx>
                            <w:txbxContent>
                              <w:p w14:paraId="1E1629C2" w14:textId="77777777" w:rsidR="00003D14" w:rsidRDefault="00003D14">
                                <w:pPr>
                                  <w:spacing w:after="0" w:line="240" w:lineRule="auto"/>
                                  <w:jc w:val="left"/>
                                  <w:textDirection w:val="btLr"/>
                                </w:pPr>
                              </w:p>
                            </w:txbxContent>
                          </wps:txbx>
                          <wps:bodyPr spcFirstLastPara="1" wrap="square" lIns="91425" tIns="91425" rIns="91425" bIns="91425" anchor="ctr" anchorCtr="0">
                            <a:noAutofit/>
                          </wps:bodyPr>
                        </wps:wsp>
                        <wps:wsp>
                          <wps:cNvPr id="980339163" name="Volný tvar 980339163"/>
                          <wps:cNvSpPr/>
                          <wps:spPr>
                            <a:xfrm>
                              <a:off x="0" y="0"/>
                              <a:ext cx="1463040" cy="1014984"/>
                            </a:xfrm>
                            <a:custGeom>
                              <a:avLst/>
                              <a:gdLst/>
                              <a:ahLst/>
                              <a:cxnLst/>
                              <a:rect l="l" t="t" r="r" b="b"/>
                              <a:pathLst>
                                <a:path w="1462822" h="1014481" extrusionOk="0">
                                  <a:moveTo>
                                    <a:pt x="0" y="0"/>
                                  </a:moveTo>
                                  <a:lnTo>
                                    <a:pt x="1462822" y="0"/>
                                  </a:lnTo>
                                  <a:lnTo>
                                    <a:pt x="1462822" y="1014481"/>
                                  </a:lnTo>
                                  <a:lnTo>
                                    <a:pt x="638269" y="407899"/>
                                  </a:lnTo>
                                  <a:lnTo>
                                    <a:pt x="0" y="0"/>
                                  </a:lnTo>
                                  <a:close/>
                                </a:path>
                              </a:pathLst>
                            </a:custGeom>
                            <a:solidFill>
                              <a:schemeClr val="accent1"/>
                            </a:solidFill>
                            <a:ln>
                              <a:noFill/>
                            </a:ln>
                          </wps:spPr>
                          <wps:bodyPr spcFirstLastPara="1" wrap="square" lIns="91425" tIns="91425" rIns="91425" bIns="91425" anchor="ctr" anchorCtr="0">
                            <a:noAutofit/>
                          </wps:bodyPr>
                        </wps:wsp>
                        <wps:wsp>
                          <wps:cNvPr id="1477627636" name="Obdélník 1477627636"/>
                          <wps:cNvSpPr/>
                          <wps:spPr>
                            <a:xfrm>
                              <a:off x="0" y="-24064"/>
                              <a:ext cx="1472184" cy="1024128"/>
                            </a:xfrm>
                            <a:prstGeom prst="rect">
                              <a:avLst/>
                            </a:prstGeom>
                            <a:blipFill rotWithShape="1">
                              <a:blip r:embed="rId3">
                                <a:alphaModFix/>
                              </a:blip>
                              <a:stretch>
                                <a:fillRect/>
                              </a:stretch>
                            </a:blipFill>
                            <a:ln w="12700" cap="flat" cmpd="sng">
                              <a:solidFill>
                                <a:schemeClr val="lt1"/>
                              </a:solidFill>
                              <a:prstDash val="solid"/>
                              <a:miter lim="800000"/>
                              <a:headEnd type="none" w="sm" len="sm"/>
                              <a:tailEnd type="none" w="sm" len="sm"/>
                            </a:ln>
                          </wps:spPr>
                          <wps:txbx>
                            <w:txbxContent>
                              <w:p w14:paraId="4212E41C" w14:textId="77777777" w:rsidR="00003D14" w:rsidRDefault="00003D14">
                                <w:pPr>
                                  <w:spacing w:after="0" w:line="240" w:lineRule="auto"/>
                                  <w:jc w:val="left"/>
                                  <w:textDirection w:val="btLr"/>
                                </w:pPr>
                              </w:p>
                            </w:txbxContent>
                          </wps:txbx>
                          <wps:bodyPr spcFirstLastPara="1" wrap="square" lIns="91425" tIns="91425" rIns="91425" bIns="91425" anchor="ctr" anchorCtr="0">
                            <a:noAutofit/>
                          </wps:bodyPr>
                        </wps:wsp>
                      </wpg:grpSp>
                      <wps:wsp>
                        <wps:cNvPr id="450285464" name="Obdélník 450285464"/>
                        <wps:cNvSpPr/>
                        <wps:spPr>
                          <a:xfrm>
                            <a:off x="1032625" y="9510"/>
                            <a:ext cx="438150" cy="375285"/>
                          </a:xfrm>
                          <a:prstGeom prst="rect">
                            <a:avLst/>
                          </a:prstGeom>
                          <a:noFill/>
                          <a:ln>
                            <a:noFill/>
                          </a:ln>
                        </wps:spPr>
                        <wps:txbx>
                          <w:txbxContent>
                            <w:p w14:paraId="689134DA" w14:textId="77777777" w:rsidR="00003D14" w:rsidRDefault="00003D14">
                              <w:pPr>
                                <w:spacing w:after="0" w:line="240" w:lineRule="auto"/>
                                <w:textDirection w:val="btLr"/>
                              </w:pPr>
                              <w:r>
                                <w:rPr>
                                  <w:rFonts w:ascii="Arial" w:eastAsia="Arial" w:hAnsi="Arial" w:cs="Arial"/>
                                  <w:color w:val="FFFFFF"/>
                                  <w:sz w:val="24"/>
                                </w:rPr>
                                <w:t>PAGE   \* MERGEFORMAT39</w:t>
                              </w:r>
                            </w:p>
                          </w:txbxContent>
                        </wps:txbx>
                        <wps:bodyPr spcFirstLastPara="1" wrap="square" lIns="91425" tIns="91425" rIns="91425" bIns="91425" anchor="ctr" anchorCtr="0">
                          <a:noAutofit/>
                        </wps:bodyPr>
                      </wps:wsp>
                    </wpg:grpSp>
                  </wpg:wgp>
                </a:graphicData>
              </a:graphic>
            </wp:anchor>
          </w:drawing>
        </mc:Choice>
        <mc:Fallback>
          <w:pict>
            <v:group w14:anchorId="529B56CA" id="Skupina 2131240159" o:spid="_x0000_s1072" style="position:absolute;left:0;text-align:left;margin-left:727.25pt;margin-top:-3pt;width:133.9pt;height:82.55pt;z-index:251661312;mso-position-horizontal-relative:page;mso-position-vertical-relative:page" coordorigin="44892,26999" coordsize="17071,1604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">
              <v:group id="Skupina 795833064" o:spid="_x0000_s1073" style="position:absolute;left:44956;top:32559;width:17007;height:10481" coordorigin=",-240" coordsize="17007,104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">
                <v:rect id="Obdélník 1930201444" o:spid="_x0000_s1074" style="position:absolute;top:-240;width:17007;height:1048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" filled="f" stroked="f">
                  <v:textbox inset="2.53958mm,2.53958mm,2.53958mm,2.53958mm">
                    <w:txbxContent>
                      <w:p w14:paraId="7697D0EF" w14:textId="77777777" w:rsidR="00003D14" w:rsidRDefault="00003D14">
                        <w:pPr>
                          <w:spacing w:after="0" w:line="240" w:lineRule="auto"/>
                          <w:jc w:val="left"/>
                          <w:textDirection w:val="btLr"/>
                        </w:pPr>
                      </w:p>
                    </w:txbxContent>
                  </v:textbox>
                </v:rect>
                <v:group id="Skupina 1007670228" o:spid="_x0000_s1075" style="position:absolute;top:-240;width:17007;height:10481" coordorigin=",-240" coordsize="17007,104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">
                  <v:rect id="Obdélník 1555053034" o:spid="_x0000_s1076" style="position:absolute;width:17007;height:102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" fillcolor="white [3201]" stroked="f">
                    <v:fill opacity="0"/>
                    <v:textbox inset="2.53958mm,2.53958mm,2.53958mm,2.53958mm">
                      <w:txbxContent>
                        <w:p w14:paraId="1E1629C2" w14:textId="77777777" w:rsidR="00003D14" w:rsidRDefault="00003D14">
                          <w:pPr>
                            <w:spacing w:after="0" w:line="240" w:lineRule="auto"/>
                            <w:jc w:val="left"/>
                            <w:textDirection w:val="btLr"/>
                          </w:pPr>
                        </w:p>
                      </w:txbxContent>
                    </v:textbox>
                  </v:rect>
                  <v:shape id="Volný tvar 980339163" o:spid="_x0000_s1077" style="position:absolute;width:14630;height:10149;visibility:visible;mso-wrap-style:square;v-text-anchor:middle" coordsize="1462822,10144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" path="m,l1462822,r,1014481l638269,407899,,xe" fillcolor="#4472c4 [3204]" stroked="f">
                    <v:path arrowok="t" o:extrusionok="f"/>
                  </v:shape>
                  <v:rect id="Obdélník 1477627636" o:spid="_x0000_s1078" style="position:absolute;top:-240;width:14721;height:102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" strokecolor="white [3201]" strokeweight="1pt">
                    <v:fill r:id="rId4" o:title="" recolor="t" rotate="t" type="frame"/>
                    <v:stroke startarrowwidth="narrow" startarrowlength="short" endarrowwidth="narrow" endarrowlength="short"/>
                    <v:textbox inset="2.53958mm,2.53958mm,2.53958mm,2.53958mm">
                      <w:txbxContent>
                        <w:p w14:paraId="4212E41C" w14:textId="77777777" w:rsidR="00003D14" w:rsidRDefault="00003D14">
                          <w:pPr>
                            <w:spacing w:after="0" w:line="240" w:lineRule="auto"/>
                            <w:jc w:val="left"/>
                            <w:textDirection w:val="btLr"/>
                          </w:pPr>
                        </w:p>
                      </w:txbxContent>
                    </v:textbox>
                  </v:rect>
                </v:group>
                <v:rect id="Obdélník 450285464" o:spid="_x0000_s1079" style="position:absolute;left:10326;top:95;width:4381;height:37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" filled="f" stroked="f">
                  <v:textbox inset="2.53958mm,2.53958mm,2.53958mm,2.53958mm">
                    <w:txbxContent>
                      <w:p w14:paraId="689134DA" w14:textId="77777777" w:rsidR="00003D14" w:rsidRDefault="00003D14">
                        <w:pPr>
                          <w:spacing w:after="0" w:line="240" w:lineRule="auto"/>
                          <w:textDirection w:val="btLr"/>
                        </w:pPr>
                        <w:r>
                          <w:rPr>
                            <w:rFonts w:ascii="Arial" w:eastAsia="Arial" w:hAnsi="Arial" w:cs="Arial"/>
                            <w:color w:val="FFFFFF"/>
                            <w:sz w:val="24"/>
                          </w:rPr>
                          <w:t>PAGE   \* MERGEFORMAT39</w:t>
                        </w:r>
                      </w:p>
                    </w:txbxContent>
                  </v:textbox>
                </v:rect>
              </v:group>
              <w10:wrap anchorx="page" anchory="page"/>
            </v:group>
          </w:pict>
        </mc:Fallback>
      </mc:AlternateContent>
    </w:r>
    <w:r>
      <w:rPr>
        <w:color w:val="4472C4"/>
        <w:sz w:val="20"/>
        <w:szCs w:val="20"/>
      </w:rPr>
      <w:t>Development of an ecosystem restoration plan to ensure biodiversity conservation in the Tišina protected landscape.</w:t>
    </w:r>
    <w:r>
      <w:rPr>
        <w:smallCaps/>
        <w:color w:val="4472C4"/>
        <w:sz w:val="20"/>
        <w:szCs w:val="20"/>
      </w:rPr>
      <w:t xml:space="preserve"> </w:t>
    </w:r>
  </w:p>
  <w:p w14:paraId="45DB94DD" w14:textId="77777777" w:rsidR="00003D14" w:rsidRDefault="00003D14">
    <w:pPr>
      <w:pBdr>
        <w:top w:val="nil"/>
        <w:left w:val="nil"/>
        <w:bottom w:val="nil"/>
        <w:right w:val="nil"/>
        <w:between w:val="nil"/>
      </w:pBdr>
      <w:tabs>
        <w:tab w:val="center" w:pos="4536"/>
        <w:tab w:val="right" w:pos="9072"/>
      </w:tabs>
      <w:spacing w:after="0" w:line="240" w:lineRule="auto"/>
      <w:rPr>
        <w:color w:val="4472C4"/>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C86514"/>
    <w:multiLevelType w:val="multilevel"/>
    <w:tmpl w:val="E280E080"/>
    <w:lvl w:ilvl="0">
      <w:start w:val="1"/>
      <w:numFmt w:val="decimal"/>
      <w:lvlText w:val="%1."/>
      <w:lvlJc w:val="left"/>
      <w:pPr>
        <w:ind w:left="1800" w:hanging="360"/>
      </w:pPr>
    </w:lvl>
    <w:lvl w:ilvl="1">
      <w:start w:val="2"/>
      <w:numFmt w:val="decimal"/>
      <w:lvlText w:val="%1.%2."/>
      <w:lvlJc w:val="left"/>
      <w:pPr>
        <w:ind w:left="1940" w:hanging="500"/>
      </w:pPr>
    </w:lvl>
    <w:lvl w:ilvl="2">
      <w:start w:val="1"/>
      <w:numFmt w:val="decimal"/>
      <w:lvlText w:val="%1.%2.%3."/>
      <w:lvlJc w:val="left"/>
      <w:pPr>
        <w:ind w:left="2160" w:hanging="720"/>
      </w:pPr>
    </w:lvl>
    <w:lvl w:ilvl="3">
      <w:start w:val="1"/>
      <w:numFmt w:val="decimal"/>
      <w:lvlText w:val="%1.%2.%3.%4."/>
      <w:lvlJc w:val="left"/>
      <w:pPr>
        <w:ind w:left="2160" w:hanging="720"/>
      </w:pPr>
    </w:lvl>
    <w:lvl w:ilvl="4">
      <w:start w:val="1"/>
      <w:numFmt w:val="decimal"/>
      <w:lvlText w:val="%1.%2.%3.%4.%5."/>
      <w:lvlJc w:val="left"/>
      <w:pPr>
        <w:ind w:left="2520" w:hanging="1080"/>
      </w:pPr>
    </w:lvl>
    <w:lvl w:ilvl="5">
      <w:start w:val="1"/>
      <w:numFmt w:val="decimal"/>
      <w:lvlText w:val="%1.%2.%3.%4.%5.%6."/>
      <w:lvlJc w:val="left"/>
      <w:pPr>
        <w:ind w:left="2520" w:hanging="1080"/>
      </w:pPr>
    </w:lvl>
    <w:lvl w:ilvl="6">
      <w:start w:val="1"/>
      <w:numFmt w:val="decimal"/>
      <w:lvlText w:val="%1.%2.%3.%4.%5.%6.%7."/>
      <w:lvlJc w:val="left"/>
      <w:pPr>
        <w:ind w:left="2880" w:hanging="1440"/>
      </w:pPr>
    </w:lvl>
    <w:lvl w:ilvl="7">
      <w:start w:val="1"/>
      <w:numFmt w:val="decimal"/>
      <w:lvlText w:val="%1.%2.%3.%4.%5.%6.%7.%8."/>
      <w:lvlJc w:val="left"/>
      <w:pPr>
        <w:ind w:left="2880" w:hanging="1440"/>
      </w:pPr>
    </w:lvl>
    <w:lvl w:ilvl="8">
      <w:start w:val="1"/>
      <w:numFmt w:val="decimal"/>
      <w:lvlText w:val="%1.%2.%3.%4.%5.%6.%7.%8.%9."/>
      <w:lvlJc w:val="left"/>
      <w:pPr>
        <w:ind w:left="3240" w:hanging="1800"/>
      </w:pPr>
    </w:lvl>
  </w:abstractNum>
  <w:abstractNum w:abstractNumId="1" w15:restartNumberingAfterBreak="0">
    <w:nsid w:val="03341BD2"/>
    <w:multiLevelType w:val="multilevel"/>
    <w:tmpl w:val="1632BEA0"/>
    <w:lvl w:ilvl="0">
      <w:start w:val="1"/>
      <w:numFmt w:val="bullet"/>
      <w:lvlText w:val="o"/>
      <w:lvlJc w:val="left"/>
      <w:pPr>
        <w:ind w:left="1080" w:hanging="360"/>
      </w:pPr>
      <w:rPr>
        <w:rFonts w:ascii="Courier New" w:eastAsia="Courier New" w:hAnsi="Courier New" w:cs="Courier New"/>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2" w15:restartNumberingAfterBreak="0">
    <w:nsid w:val="03C13B42"/>
    <w:multiLevelType w:val="multilevel"/>
    <w:tmpl w:val="0442974E"/>
    <w:lvl w:ilvl="0">
      <w:start w:val="1"/>
      <w:numFmt w:val="bullet"/>
      <w:lvlText w:val="o"/>
      <w:lvlJc w:val="left"/>
      <w:pPr>
        <w:ind w:left="1080" w:hanging="360"/>
      </w:pPr>
      <w:rPr>
        <w:rFonts w:ascii="Courier New" w:eastAsia="Courier New" w:hAnsi="Courier New" w:cs="Courier New"/>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3" w15:restartNumberingAfterBreak="0">
    <w:nsid w:val="05CA4EA1"/>
    <w:multiLevelType w:val="multilevel"/>
    <w:tmpl w:val="82E2C0C8"/>
    <w:lvl w:ilvl="0">
      <w:start w:val="1"/>
      <w:numFmt w:val="bullet"/>
      <w:lvlText w:val="o"/>
      <w:lvlJc w:val="left"/>
      <w:pPr>
        <w:ind w:left="1080" w:hanging="360"/>
      </w:pPr>
      <w:rPr>
        <w:rFonts w:ascii="Courier New" w:eastAsia="Courier New" w:hAnsi="Courier New" w:cs="Courier New"/>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4" w15:restartNumberingAfterBreak="0">
    <w:nsid w:val="08183050"/>
    <w:multiLevelType w:val="multilevel"/>
    <w:tmpl w:val="36A826A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0A86596D"/>
    <w:multiLevelType w:val="multilevel"/>
    <w:tmpl w:val="E4B0CB2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0BCF479E"/>
    <w:multiLevelType w:val="multilevel"/>
    <w:tmpl w:val="5F2A2D84"/>
    <w:lvl w:ilvl="0">
      <w:start w:val="1"/>
      <w:numFmt w:val="bullet"/>
      <w:lvlText w:val="o"/>
      <w:lvlJc w:val="left"/>
      <w:pPr>
        <w:ind w:left="1080" w:hanging="360"/>
      </w:pPr>
      <w:rPr>
        <w:rFonts w:ascii="Courier New" w:eastAsia="Courier New" w:hAnsi="Courier New" w:cs="Courier New"/>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7" w15:restartNumberingAfterBreak="0">
    <w:nsid w:val="0D28685E"/>
    <w:multiLevelType w:val="multilevel"/>
    <w:tmpl w:val="508C5D4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12365666"/>
    <w:multiLevelType w:val="multilevel"/>
    <w:tmpl w:val="A9440226"/>
    <w:lvl w:ilvl="0">
      <w:start w:val="1"/>
      <w:numFmt w:val="bullet"/>
      <w:lvlText w:val="o"/>
      <w:lvlJc w:val="left"/>
      <w:pPr>
        <w:ind w:left="1080" w:hanging="360"/>
      </w:pPr>
      <w:rPr>
        <w:rFonts w:ascii="Courier New" w:eastAsia="Courier New" w:hAnsi="Courier New" w:cs="Courier New"/>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9" w15:restartNumberingAfterBreak="0">
    <w:nsid w:val="15CD1621"/>
    <w:multiLevelType w:val="multilevel"/>
    <w:tmpl w:val="5D143A0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16E324E8"/>
    <w:multiLevelType w:val="multilevel"/>
    <w:tmpl w:val="20640A8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1C313533"/>
    <w:multiLevelType w:val="multilevel"/>
    <w:tmpl w:val="2C1CB8D6"/>
    <w:lvl w:ilvl="0">
      <w:start w:val="1"/>
      <w:numFmt w:val="bullet"/>
      <w:lvlText w:val="o"/>
      <w:lvlJc w:val="left"/>
      <w:pPr>
        <w:ind w:left="1080" w:hanging="360"/>
      </w:pPr>
      <w:rPr>
        <w:rFonts w:ascii="Courier New" w:eastAsia="Courier New" w:hAnsi="Courier New" w:cs="Courier New"/>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2" w15:restartNumberingAfterBreak="0">
    <w:nsid w:val="23E2579C"/>
    <w:multiLevelType w:val="multilevel"/>
    <w:tmpl w:val="633C778A"/>
    <w:lvl w:ilvl="0">
      <w:start w:val="1"/>
      <w:numFmt w:val="bullet"/>
      <w:lvlText w:val="o"/>
      <w:lvlJc w:val="left"/>
      <w:pPr>
        <w:ind w:left="1080" w:hanging="360"/>
      </w:pPr>
      <w:rPr>
        <w:rFonts w:ascii="Courier New" w:eastAsia="Courier New" w:hAnsi="Courier New" w:cs="Courier New"/>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3" w15:restartNumberingAfterBreak="0">
    <w:nsid w:val="255F691D"/>
    <w:multiLevelType w:val="multilevel"/>
    <w:tmpl w:val="7D464740"/>
    <w:lvl w:ilvl="0">
      <w:start w:val="1"/>
      <w:numFmt w:val="bullet"/>
      <w:lvlText w:val="o"/>
      <w:lvlJc w:val="left"/>
      <w:pPr>
        <w:ind w:left="1080" w:hanging="360"/>
      </w:pPr>
      <w:rPr>
        <w:rFonts w:ascii="Courier New" w:eastAsia="Courier New" w:hAnsi="Courier New" w:cs="Courier New"/>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4" w15:restartNumberingAfterBreak="0">
    <w:nsid w:val="27552E2D"/>
    <w:multiLevelType w:val="multilevel"/>
    <w:tmpl w:val="4EACA27E"/>
    <w:lvl w:ilvl="0">
      <w:start w:val="1"/>
      <w:numFmt w:val="decimal"/>
      <w:lvlText w:val="%1)"/>
      <w:lvlJc w:val="left"/>
      <w:pPr>
        <w:ind w:left="1080" w:hanging="360"/>
      </w:pPr>
      <w:rPr>
        <w:rFonts w:ascii="Calibri" w:eastAsia="Calibri" w:hAnsi="Calibri" w:cs="Calibri"/>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28684689"/>
    <w:multiLevelType w:val="multilevel"/>
    <w:tmpl w:val="8A905C7E"/>
    <w:lvl w:ilvl="0">
      <w:start w:val="1"/>
      <w:numFmt w:val="bullet"/>
      <w:lvlText w:val="●"/>
      <w:lvlJc w:val="left"/>
      <w:pPr>
        <w:ind w:left="720" w:hanging="360"/>
      </w:pPr>
      <w:rPr>
        <w:rFonts w:ascii="Noto Sans Symbols" w:eastAsia="Noto Sans Symbols" w:hAnsi="Noto Sans Symbols" w:cs="Noto Sans Symbols"/>
      </w:rPr>
    </w:lvl>
    <w:lvl w:ilvl="1">
      <w:start w:val="1"/>
      <w:numFmt w:val="lowerLetter"/>
      <w:lvlText w:val="%2."/>
      <w:lvlJc w:val="left"/>
      <w:pPr>
        <w:ind w:left="1440" w:hanging="360"/>
      </w:pPr>
    </w:lvl>
    <w:lvl w:ilvl="2">
      <w:start w:val="1"/>
      <w:numFmt w:val="lowerRoman"/>
      <w:lvlText w:val="%3."/>
      <w:lvlJc w:val="right"/>
      <w:pPr>
        <w:ind w:left="2160" w:hanging="180"/>
      </w:pPr>
    </w:lvl>
    <w:lvl w:ilvl="3">
      <w:start w:val="5"/>
      <w:numFmt w:val="bullet"/>
      <w:lvlText w:val="•"/>
      <w:lvlJc w:val="left"/>
      <w:pPr>
        <w:ind w:left="3240" w:hanging="720"/>
      </w:pPr>
      <w:rPr>
        <w:rFonts w:ascii="Calibri" w:eastAsia="Calibri" w:hAnsi="Calibri" w:cs="Calibri"/>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289B7635"/>
    <w:multiLevelType w:val="multilevel"/>
    <w:tmpl w:val="266A00CC"/>
    <w:lvl w:ilvl="0">
      <w:start w:val="1"/>
      <w:numFmt w:val="decimal"/>
      <w:lvlText w:val="%1)"/>
      <w:lvlJc w:val="left"/>
      <w:pPr>
        <w:ind w:left="360" w:hanging="360"/>
      </w:pPr>
      <w:rPr>
        <w:rFonts w:ascii="Calibri" w:eastAsia="Calibri" w:hAnsi="Calibri" w:cs="Calibri"/>
      </w:rPr>
    </w:lvl>
    <w:lvl w:ilvl="1">
      <w:start w:val="1"/>
      <w:numFmt w:val="decimal"/>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7" w15:restartNumberingAfterBreak="0">
    <w:nsid w:val="29F00632"/>
    <w:multiLevelType w:val="multilevel"/>
    <w:tmpl w:val="B55C18D2"/>
    <w:lvl w:ilvl="0">
      <w:start w:val="1"/>
      <w:numFmt w:val="bullet"/>
      <w:lvlText w:val="●"/>
      <w:lvlJc w:val="left"/>
      <w:pPr>
        <w:ind w:left="360" w:hanging="360"/>
      </w:pPr>
      <w:rPr>
        <w:rFonts w:ascii="Noto Sans Symbols" w:eastAsia="Noto Sans Symbols" w:hAnsi="Noto Sans Symbols" w:cs="Noto Sans Symbols"/>
      </w:rPr>
    </w:lvl>
    <w:lvl w:ilvl="1">
      <w:start w:val="1"/>
      <w:numFmt w:val="lowerLetter"/>
      <w:lvlText w:val="%2."/>
      <w:lvlJc w:val="left"/>
      <w:pPr>
        <w:ind w:left="1080" w:hanging="360"/>
      </w:pPr>
    </w:lvl>
    <w:lvl w:ilvl="2">
      <w:start w:val="1"/>
      <w:numFmt w:val="lowerRoman"/>
      <w:lvlText w:val="%3."/>
      <w:lvlJc w:val="right"/>
      <w:pPr>
        <w:ind w:left="1800" w:hanging="180"/>
      </w:pPr>
    </w:lvl>
    <w:lvl w:ilvl="3">
      <w:start w:val="5"/>
      <w:numFmt w:val="bullet"/>
      <w:lvlText w:val="•"/>
      <w:lvlJc w:val="left"/>
      <w:pPr>
        <w:ind w:left="2880" w:hanging="720"/>
      </w:pPr>
      <w:rPr>
        <w:rFonts w:ascii="Calibri" w:eastAsia="Calibri" w:hAnsi="Calibri" w:cs="Calibri"/>
      </w:r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8" w15:restartNumberingAfterBreak="0">
    <w:nsid w:val="2B922A15"/>
    <w:multiLevelType w:val="multilevel"/>
    <w:tmpl w:val="524ED7B4"/>
    <w:lvl w:ilvl="0">
      <w:start w:val="1"/>
      <w:numFmt w:val="bullet"/>
      <w:lvlText w:val="o"/>
      <w:lvlJc w:val="left"/>
      <w:pPr>
        <w:ind w:left="1080" w:hanging="360"/>
      </w:pPr>
      <w:rPr>
        <w:rFonts w:ascii="Courier New" w:eastAsia="Courier New" w:hAnsi="Courier New" w:cs="Courier New"/>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9" w15:restartNumberingAfterBreak="0">
    <w:nsid w:val="309050DA"/>
    <w:multiLevelType w:val="multilevel"/>
    <w:tmpl w:val="E73457F6"/>
    <w:lvl w:ilvl="0">
      <w:start w:val="1"/>
      <w:numFmt w:val="decimal"/>
      <w:lvlText w:val="%1."/>
      <w:lvlJc w:val="left"/>
      <w:pPr>
        <w:ind w:left="1068" w:hanging="360"/>
      </w:pPr>
    </w:lvl>
    <w:lvl w:ilvl="1">
      <w:start w:val="1"/>
      <w:numFmt w:val="decimal"/>
      <w:lvlText w:val="%1.%2."/>
      <w:lvlJc w:val="left"/>
      <w:pPr>
        <w:ind w:left="1208" w:hanging="500"/>
      </w:pPr>
    </w:lvl>
    <w:lvl w:ilvl="2">
      <w:start w:val="3"/>
      <w:numFmt w:val="decimal"/>
      <w:lvlText w:val="%1.%2.%3."/>
      <w:lvlJc w:val="left"/>
      <w:pPr>
        <w:ind w:left="1428" w:hanging="719"/>
      </w:pPr>
    </w:lvl>
    <w:lvl w:ilvl="3">
      <w:start w:val="1"/>
      <w:numFmt w:val="decimal"/>
      <w:lvlText w:val="%1.%2.%3.%4."/>
      <w:lvlJc w:val="left"/>
      <w:pPr>
        <w:ind w:left="1428" w:hanging="719"/>
      </w:pPr>
    </w:lvl>
    <w:lvl w:ilvl="4">
      <w:start w:val="1"/>
      <w:numFmt w:val="decimal"/>
      <w:lvlText w:val="%1.%2.%3.%4.%5."/>
      <w:lvlJc w:val="left"/>
      <w:pPr>
        <w:ind w:left="1788" w:hanging="1080"/>
      </w:pPr>
    </w:lvl>
    <w:lvl w:ilvl="5">
      <w:start w:val="1"/>
      <w:numFmt w:val="decimal"/>
      <w:lvlText w:val="%1.%2.%3.%4.%5.%6."/>
      <w:lvlJc w:val="left"/>
      <w:pPr>
        <w:ind w:left="1788" w:hanging="1080"/>
      </w:pPr>
    </w:lvl>
    <w:lvl w:ilvl="6">
      <w:start w:val="1"/>
      <w:numFmt w:val="decimal"/>
      <w:lvlText w:val="%1.%2.%3.%4.%5.%6.%7."/>
      <w:lvlJc w:val="left"/>
      <w:pPr>
        <w:ind w:left="2148" w:hanging="1440"/>
      </w:pPr>
    </w:lvl>
    <w:lvl w:ilvl="7">
      <w:start w:val="1"/>
      <w:numFmt w:val="decimal"/>
      <w:lvlText w:val="%1.%2.%3.%4.%5.%6.%7.%8."/>
      <w:lvlJc w:val="left"/>
      <w:pPr>
        <w:ind w:left="2148" w:hanging="1440"/>
      </w:pPr>
    </w:lvl>
    <w:lvl w:ilvl="8">
      <w:start w:val="1"/>
      <w:numFmt w:val="decimal"/>
      <w:lvlText w:val="%1.%2.%3.%4.%5.%6.%7.%8.%9."/>
      <w:lvlJc w:val="left"/>
      <w:pPr>
        <w:ind w:left="2508" w:hanging="1800"/>
      </w:pPr>
    </w:lvl>
  </w:abstractNum>
  <w:abstractNum w:abstractNumId="20" w15:restartNumberingAfterBreak="0">
    <w:nsid w:val="31122AE8"/>
    <w:multiLevelType w:val="multilevel"/>
    <w:tmpl w:val="63320360"/>
    <w:lvl w:ilvl="0">
      <w:start w:val="1"/>
      <w:numFmt w:val="decimal"/>
      <w:lvlText w:val="%1."/>
      <w:lvlJc w:val="left"/>
      <w:pPr>
        <w:ind w:left="643" w:hanging="360"/>
      </w:pPr>
    </w:lvl>
    <w:lvl w:ilvl="1">
      <w:start w:val="1"/>
      <w:numFmt w:val="decimal"/>
      <w:lvlText w:val="%1.%2."/>
      <w:lvlJc w:val="left"/>
      <w:pPr>
        <w:ind w:left="1080" w:hanging="720"/>
      </w:pPr>
    </w:lvl>
    <w:lvl w:ilvl="2">
      <w:start w:val="1"/>
      <w:numFmt w:val="decimal"/>
      <w:lvlText w:val="%1.%2.%3."/>
      <w:lvlJc w:val="left"/>
      <w:pPr>
        <w:ind w:left="1080" w:hanging="720"/>
      </w:pPr>
    </w:lvl>
    <w:lvl w:ilvl="3">
      <w:start w:val="1"/>
      <w:numFmt w:val="decimal"/>
      <w:lvlText w:val="%1.%2.%3.%4."/>
      <w:lvlJc w:val="left"/>
      <w:pPr>
        <w:ind w:left="1440" w:hanging="1080"/>
      </w:pPr>
    </w:lvl>
    <w:lvl w:ilvl="4">
      <w:start w:val="1"/>
      <w:numFmt w:val="decimal"/>
      <w:lvlText w:val="%1.%2.%3.%4.%5."/>
      <w:lvlJc w:val="left"/>
      <w:pPr>
        <w:ind w:left="1440" w:hanging="1080"/>
      </w:pPr>
    </w:lvl>
    <w:lvl w:ilvl="5">
      <w:start w:val="1"/>
      <w:numFmt w:val="decimal"/>
      <w:lvlText w:val="%1.%2.%3.%4.%5.%6."/>
      <w:lvlJc w:val="left"/>
      <w:pPr>
        <w:ind w:left="1800" w:hanging="1440"/>
      </w:pPr>
    </w:lvl>
    <w:lvl w:ilvl="6">
      <w:start w:val="1"/>
      <w:numFmt w:val="decimal"/>
      <w:lvlText w:val="%1.%2.%3.%4.%5.%6.%7."/>
      <w:lvlJc w:val="left"/>
      <w:pPr>
        <w:ind w:left="1800" w:hanging="1440"/>
      </w:pPr>
    </w:lvl>
    <w:lvl w:ilvl="7">
      <w:start w:val="1"/>
      <w:numFmt w:val="decimal"/>
      <w:lvlText w:val="%1.%2.%3.%4.%5.%6.%7.%8."/>
      <w:lvlJc w:val="left"/>
      <w:pPr>
        <w:ind w:left="2160" w:hanging="1800"/>
      </w:pPr>
    </w:lvl>
    <w:lvl w:ilvl="8">
      <w:start w:val="1"/>
      <w:numFmt w:val="decimal"/>
      <w:lvlText w:val="%1.%2.%3.%4.%5.%6.%7.%8.%9."/>
      <w:lvlJc w:val="left"/>
      <w:pPr>
        <w:ind w:left="2160" w:hanging="1800"/>
      </w:pPr>
    </w:lvl>
  </w:abstractNum>
  <w:abstractNum w:abstractNumId="21" w15:restartNumberingAfterBreak="0">
    <w:nsid w:val="31C47743"/>
    <w:multiLevelType w:val="multilevel"/>
    <w:tmpl w:val="38E88FF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2" w15:restartNumberingAfterBreak="0">
    <w:nsid w:val="33E21FAD"/>
    <w:multiLevelType w:val="multilevel"/>
    <w:tmpl w:val="E3D87136"/>
    <w:lvl w:ilvl="0">
      <w:start w:val="1"/>
      <w:numFmt w:val="bullet"/>
      <w:lvlText w:val="o"/>
      <w:lvlJc w:val="left"/>
      <w:pPr>
        <w:ind w:left="1080" w:hanging="360"/>
      </w:pPr>
      <w:rPr>
        <w:rFonts w:ascii="Courier New" w:eastAsia="Courier New" w:hAnsi="Courier New" w:cs="Courier New"/>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23" w15:restartNumberingAfterBreak="0">
    <w:nsid w:val="34027E7D"/>
    <w:multiLevelType w:val="multilevel"/>
    <w:tmpl w:val="A87AEE8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4" w15:restartNumberingAfterBreak="0">
    <w:nsid w:val="34FD06F9"/>
    <w:multiLevelType w:val="multilevel"/>
    <w:tmpl w:val="5DA888B2"/>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5" w15:restartNumberingAfterBreak="0">
    <w:nsid w:val="390A6C29"/>
    <w:multiLevelType w:val="hybridMultilevel"/>
    <w:tmpl w:val="5AFE1EF0"/>
    <w:lvl w:ilvl="0" w:tplc="F4286C50">
      <w:start w:val="1"/>
      <w:numFmt w:val="decimal"/>
      <w:lvlText w:val="%1."/>
      <w:lvlJc w:val="left"/>
      <w:pPr>
        <w:ind w:left="2545" w:hanging="360"/>
      </w:pPr>
      <w:rPr>
        <w:b/>
        <w:bCs/>
        <w:sz w:val="22"/>
        <w:szCs w:val="22"/>
      </w:rPr>
    </w:lvl>
    <w:lvl w:ilvl="1" w:tplc="04050019" w:tentative="1">
      <w:start w:val="1"/>
      <w:numFmt w:val="lowerLetter"/>
      <w:lvlText w:val="%2."/>
      <w:lvlJc w:val="left"/>
      <w:pPr>
        <w:ind w:left="1923" w:hanging="360"/>
      </w:pPr>
    </w:lvl>
    <w:lvl w:ilvl="2" w:tplc="0405001B" w:tentative="1">
      <w:start w:val="1"/>
      <w:numFmt w:val="lowerRoman"/>
      <w:lvlText w:val="%3."/>
      <w:lvlJc w:val="right"/>
      <w:pPr>
        <w:ind w:left="2643" w:hanging="180"/>
      </w:pPr>
    </w:lvl>
    <w:lvl w:ilvl="3" w:tplc="0405000F" w:tentative="1">
      <w:start w:val="1"/>
      <w:numFmt w:val="decimal"/>
      <w:lvlText w:val="%4."/>
      <w:lvlJc w:val="left"/>
      <w:pPr>
        <w:ind w:left="3363" w:hanging="360"/>
      </w:pPr>
    </w:lvl>
    <w:lvl w:ilvl="4" w:tplc="04050019" w:tentative="1">
      <w:start w:val="1"/>
      <w:numFmt w:val="lowerLetter"/>
      <w:lvlText w:val="%5."/>
      <w:lvlJc w:val="left"/>
      <w:pPr>
        <w:ind w:left="4083" w:hanging="360"/>
      </w:pPr>
    </w:lvl>
    <w:lvl w:ilvl="5" w:tplc="0405001B" w:tentative="1">
      <w:start w:val="1"/>
      <w:numFmt w:val="lowerRoman"/>
      <w:lvlText w:val="%6."/>
      <w:lvlJc w:val="right"/>
      <w:pPr>
        <w:ind w:left="4803" w:hanging="180"/>
      </w:pPr>
    </w:lvl>
    <w:lvl w:ilvl="6" w:tplc="0405000F" w:tentative="1">
      <w:start w:val="1"/>
      <w:numFmt w:val="decimal"/>
      <w:lvlText w:val="%7."/>
      <w:lvlJc w:val="left"/>
      <w:pPr>
        <w:ind w:left="5523" w:hanging="360"/>
      </w:pPr>
    </w:lvl>
    <w:lvl w:ilvl="7" w:tplc="04050019" w:tentative="1">
      <w:start w:val="1"/>
      <w:numFmt w:val="lowerLetter"/>
      <w:lvlText w:val="%8."/>
      <w:lvlJc w:val="left"/>
      <w:pPr>
        <w:ind w:left="6243" w:hanging="360"/>
      </w:pPr>
    </w:lvl>
    <w:lvl w:ilvl="8" w:tplc="0405001B" w:tentative="1">
      <w:start w:val="1"/>
      <w:numFmt w:val="lowerRoman"/>
      <w:lvlText w:val="%9."/>
      <w:lvlJc w:val="right"/>
      <w:pPr>
        <w:ind w:left="6963" w:hanging="180"/>
      </w:pPr>
    </w:lvl>
  </w:abstractNum>
  <w:abstractNum w:abstractNumId="26" w15:restartNumberingAfterBreak="0">
    <w:nsid w:val="39F10B2C"/>
    <w:multiLevelType w:val="multilevel"/>
    <w:tmpl w:val="88048F5E"/>
    <w:lvl w:ilvl="0">
      <w:start w:val="1"/>
      <w:numFmt w:val="bullet"/>
      <w:lvlText w:val="o"/>
      <w:lvlJc w:val="left"/>
      <w:pPr>
        <w:ind w:left="1080" w:hanging="360"/>
      </w:pPr>
      <w:rPr>
        <w:rFonts w:ascii="Courier New" w:eastAsia="Courier New" w:hAnsi="Courier New" w:cs="Courier New"/>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27" w15:restartNumberingAfterBreak="0">
    <w:nsid w:val="3C1354D4"/>
    <w:multiLevelType w:val="multilevel"/>
    <w:tmpl w:val="05E47EFE"/>
    <w:lvl w:ilvl="0">
      <w:start w:val="1"/>
      <w:numFmt w:val="bullet"/>
      <w:lvlText w:val="o"/>
      <w:lvlJc w:val="left"/>
      <w:pPr>
        <w:ind w:left="1080" w:hanging="360"/>
      </w:pPr>
      <w:rPr>
        <w:rFonts w:ascii="Courier New" w:eastAsia="Courier New" w:hAnsi="Courier New" w:cs="Courier New"/>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28" w15:restartNumberingAfterBreak="0">
    <w:nsid w:val="3D1B7E23"/>
    <w:multiLevelType w:val="multilevel"/>
    <w:tmpl w:val="C2FE234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9" w15:restartNumberingAfterBreak="0">
    <w:nsid w:val="3D412938"/>
    <w:multiLevelType w:val="multilevel"/>
    <w:tmpl w:val="F8C2D220"/>
    <w:lvl w:ilvl="0">
      <w:start w:val="1"/>
      <w:numFmt w:val="bullet"/>
      <w:lvlText w:val="▪"/>
      <w:lvlJc w:val="left"/>
      <w:pPr>
        <w:ind w:left="763" w:hanging="360"/>
      </w:pPr>
      <w:rPr>
        <w:rFonts w:ascii="Noto Sans Symbols" w:eastAsia="Noto Sans Symbols" w:hAnsi="Noto Sans Symbols" w:cs="Noto Sans Symbols"/>
      </w:rPr>
    </w:lvl>
    <w:lvl w:ilvl="1">
      <w:start w:val="1"/>
      <w:numFmt w:val="bullet"/>
      <w:lvlText w:val="o"/>
      <w:lvlJc w:val="left"/>
      <w:pPr>
        <w:ind w:left="1483" w:hanging="360"/>
      </w:pPr>
      <w:rPr>
        <w:rFonts w:ascii="Courier New" w:eastAsia="Courier New" w:hAnsi="Courier New" w:cs="Courier New"/>
      </w:rPr>
    </w:lvl>
    <w:lvl w:ilvl="2">
      <w:start w:val="1"/>
      <w:numFmt w:val="bullet"/>
      <w:lvlText w:val="▪"/>
      <w:lvlJc w:val="left"/>
      <w:pPr>
        <w:ind w:left="2203" w:hanging="360"/>
      </w:pPr>
      <w:rPr>
        <w:rFonts w:ascii="Noto Sans Symbols" w:eastAsia="Noto Sans Symbols" w:hAnsi="Noto Sans Symbols" w:cs="Noto Sans Symbols"/>
      </w:rPr>
    </w:lvl>
    <w:lvl w:ilvl="3">
      <w:start w:val="1"/>
      <w:numFmt w:val="bullet"/>
      <w:lvlText w:val="●"/>
      <w:lvlJc w:val="left"/>
      <w:pPr>
        <w:ind w:left="2923" w:hanging="360"/>
      </w:pPr>
      <w:rPr>
        <w:rFonts w:ascii="Noto Sans Symbols" w:eastAsia="Noto Sans Symbols" w:hAnsi="Noto Sans Symbols" w:cs="Noto Sans Symbols"/>
      </w:rPr>
    </w:lvl>
    <w:lvl w:ilvl="4">
      <w:start w:val="1"/>
      <w:numFmt w:val="bullet"/>
      <w:lvlText w:val="o"/>
      <w:lvlJc w:val="left"/>
      <w:pPr>
        <w:ind w:left="3643" w:hanging="360"/>
      </w:pPr>
      <w:rPr>
        <w:rFonts w:ascii="Courier New" w:eastAsia="Courier New" w:hAnsi="Courier New" w:cs="Courier New"/>
      </w:rPr>
    </w:lvl>
    <w:lvl w:ilvl="5">
      <w:start w:val="1"/>
      <w:numFmt w:val="bullet"/>
      <w:lvlText w:val="▪"/>
      <w:lvlJc w:val="left"/>
      <w:pPr>
        <w:ind w:left="4363" w:hanging="360"/>
      </w:pPr>
      <w:rPr>
        <w:rFonts w:ascii="Noto Sans Symbols" w:eastAsia="Noto Sans Symbols" w:hAnsi="Noto Sans Symbols" w:cs="Noto Sans Symbols"/>
      </w:rPr>
    </w:lvl>
    <w:lvl w:ilvl="6">
      <w:start w:val="1"/>
      <w:numFmt w:val="bullet"/>
      <w:lvlText w:val="●"/>
      <w:lvlJc w:val="left"/>
      <w:pPr>
        <w:ind w:left="5083" w:hanging="360"/>
      </w:pPr>
      <w:rPr>
        <w:rFonts w:ascii="Noto Sans Symbols" w:eastAsia="Noto Sans Symbols" w:hAnsi="Noto Sans Symbols" w:cs="Noto Sans Symbols"/>
      </w:rPr>
    </w:lvl>
    <w:lvl w:ilvl="7">
      <w:start w:val="1"/>
      <w:numFmt w:val="bullet"/>
      <w:lvlText w:val="o"/>
      <w:lvlJc w:val="left"/>
      <w:pPr>
        <w:ind w:left="5803" w:hanging="360"/>
      </w:pPr>
      <w:rPr>
        <w:rFonts w:ascii="Courier New" w:eastAsia="Courier New" w:hAnsi="Courier New" w:cs="Courier New"/>
      </w:rPr>
    </w:lvl>
    <w:lvl w:ilvl="8">
      <w:start w:val="1"/>
      <w:numFmt w:val="bullet"/>
      <w:lvlText w:val="▪"/>
      <w:lvlJc w:val="left"/>
      <w:pPr>
        <w:ind w:left="6523" w:hanging="360"/>
      </w:pPr>
      <w:rPr>
        <w:rFonts w:ascii="Noto Sans Symbols" w:eastAsia="Noto Sans Symbols" w:hAnsi="Noto Sans Symbols" w:cs="Noto Sans Symbols"/>
      </w:rPr>
    </w:lvl>
  </w:abstractNum>
  <w:abstractNum w:abstractNumId="30" w15:restartNumberingAfterBreak="0">
    <w:nsid w:val="3D4951CF"/>
    <w:multiLevelType w:val="multilevel"/>
    <w:tmpl w:val="7ECA73DE"/>
    <w:lvl w:ilvl="0">
      <w:start w:val="1"/>
      <w:numFmt w:val="bullet"/>
      <w:lvlText w:val="o"/>
      <w:lvlJc w:val="left"/>
      <w:pPr>
        <w:ind w:left="1080" w:hanging="360"/>
      </w:pPr>
      <w:rPr>
        <w:rFonts w:ascii="Courier New" w:eastAsia="Courier New" w:hAnsi="Courier New" w:cs="Courier New"/>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31" w15:restartNumberingAfterBreak="0">
    <w:nsid w:val="3E297DB0"/>
    <w:multiLevelType w:val="multilevel"/>
    <w:tmpl w:val="5DC014A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Letter"/>
      <w:lvlText w:val="%3)"/>
      <w:lvlJc w:val="left"/>
      <w:pPr>
        <w:ind w:left="234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3F2C2ED5"/>
    <w:multiLevelType w:val="multilevel"/>
    <w:tmpl w:val="A788949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3" w15:restartNumberingAfterBreak="0">
    <w:nsid w:val="50016A27"/>
    <w:multiLevelType w:val="multilevel"/>
    <w:tmpl w:val="5E845A96"/>
    <w:lvl w:ilvl="0">
      <w:start w:val="1"/>
      <w:numFmt w:val="bullet"/>
      <w:lvlText w:val="▪"/>
      <w:lvlJc w:val="left"/>
      <w:pPr>
        <w:ind w:left="763" w:hanging="360"/>
      </w:pPr>
      <w:rPr>
        <w:rFonts w:ascii="Noto Sans Symbols" w:eastAsia="Noto Sans Symbols" w:hAnsi="Noto Sans Symbols" w:cs="Noto Sans Symbols"/>
      </w:rPr>
    </w:lvl>
    <w:lvl w:ilvl="1">
      <w:start w:val="1"/>
      <w:numFmt w:val="bullet"/>
      <w:lvlText w:val="o"/>
      <w:lvlJc w:val="left"/>
      <w:pPr>
        <w:ind w:left="1487" w:hanging="360"/>
      </w:pPr>
      <w:rPr>
        <w:rFonts w:ascii="Courier New" w:eastAsia="Courier New" w:hAnsi="Courier New" w:cs="Courier New"/>
      </w:rPr>
    </w:lvl>
    <w:lvl w:ilvl="2">
      <w:start w:val="1"/>
      <w:numFmt w:val="bullet"/>
      <w:lvlText w:val="▪"/>
      <w:lvlJc w:val="left"/>
      <w:pPr>
        <w:ind w:left="2207" w:hanging="360"/>
      </w:pPr>
      <w:rPr>
        <w:rFonts w:ascii="Noto Sans Symbols" w:eastAsia="Noto Sans Symbols" w:hAnsi="Noto Sans Symbols" w:cs="Noto Sans Symbols"/>
      </w:rPr>
    </w:lvl>
    <w:lvl w:ilvl="3">
      <w:start w:val="1"/>
      <w:numFmt w:val="bullet"/>
      <w:lvlText w:val="●"/>
      <w:lvlJc w:val="left"/>
      <w:pPr>
        <w:ind w:left="2927" w:hanging="360"/>
      </w:pPr>
      <w:rPr>
        <w:rFonts w:ascii="Noto Sans Symbols" w:eastAsia="Noto Sans Symbols" w:hAnsi="Noto Sans Symbols" w:cs="Noto Sans Symbols"/>
      </w:rPr>
    </w:lvl>
    <w:lvl w:ilvl="4">
      <w:start w:val="1"/>
      <w:numFmt w:val="bullet"/>
      <w:lvlText w:val="o"/>
      <w:lvlJc w:val="left"/>
      <w:pPr>
        <w:ind w:left="3647" w:hanging="360"/>
      </w:pPr>
      <w:rPr>
        <w:rFonts w:ascii="Courier New" w:eastAsia="Courier New" w:hAnsi="Courier New" w:cs="Courier New"/>
      </w:rPr>
    </w:lvl>
    <w:lvl w:ilvl="5">
      <w:start w:val="1"/>
      <w:numFmt w:val="bullet"/>
      <w:lvlText w:val="▪"/>
      <w:lvlJc w:val="left"/>
      <w:pPr>
        <w:ind w:left="4367" w:hanging="360"/>
      </w:pPr>
      <w:rPr>
        <w:rFonts w:ascii="Noto Sans Symbols" w:eastAsia="Noto Sans Symbols" w:hAnsi="Noto Sans Symbols" w:cs="Noto Sans Symbols"/>
      </w:rPr>
    </w:lvl>
    <w:lvl w:ilvl="6">
      <w:start w:val="1"/>
      <w:numFmt w:val="bullet"/>
      <w:lvlText w:val="●"/>
      <w:lvlJc w:val="left"/>
      <w:pPr>
        <w:ind w:left="5087" w:hanging="360"/>
      </w:pPr>
      <w:rPr>
        <w:rFonts w:ascii="Noto Sans Symbols" w:eastAsia="Noto Sans Symbols" w:hAnsi="Noto Sans Symbols" w:cs="Noto Sans Symbols"/>
      </w:rPr>
    </w:lvl>
    <w:lvl w:ilvl="7">
      <w:start w:val="1"/>
      <w:numFmt w:val="bullet"/>
      <w:lvlText w:val="o"/>
      <w:lvlJc w:val="left"/>
      <w:pPr>
        <w:ind w:left="5807" w:hanging="360"/>
      </w:pPr>
      <w:rPr>
        <w:rFonts w:ascii="Courier New" w:eastAsia="Courier New" w:hAnsi="Courier New" w:cs="Courier New"/>
      </w:rPr>
    </w:lvl>
    <w:lvl w:ilvl="8">
      <w:start w:val="1"/>
      <w:numFmt w:val="bullet"/>
      <w:lvlText w:val="▪"/>
      <w:lvlJc w:val="left"/>
      <w:pPr>
        <w:ind w:left="6527" w:hanging="360"/>
      </w:pPr>
      <w:rPr>
        <w:rFonts w:ascii="Noto Sans Symbols" w:eastAsia="Noto Sans Symbols" w:hAnsi="Noto Sans Symbols" w:cs="Noto Sans Symbols"/>
      </w:rPr>
    </w:lvl>
  </w:abstractNum>
  <w:abstractNum w:abstractNumId="34" w15:restartNumberingAfterBreak="0">
    <w:nsid w:val="51BE3564"/>
    <w:multiLevelType w:val="multilevel"/>
    <w:tmpl w:val="FEE0A500"/>
    <w:lvl w:ilvl="0">
      <w:start w:val="1"/>
      <w:numFmt w:val="decimal"/>
      <w:lvlText w:val="%1)"/>
      <w:lvlJc w:val="left"/>
      <w:pPr>
        <w:ind w:left="720" w:hanging="360"/>
      </w:pPr>
      <w:rPr>
        <w:i/>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15:restartNumberingAfterBreak="0">
    <w:nsid w:val="52780F7C"/>
    <w:multiLevelType w:val="multilevel"/>
    <w:tmpl w:val="948AE6CC"/>
    <w:lvl w:ilvl="0">
      <w:start w:val="1"/>
      <w:numFmt w:val="bullet"/>
      <w:lvlText w:val="o"/>
      <w:lvlJc w:val="left"/>
      <w:pPr>
        <w:ind w:left="1080" w:hanging="360"/>
      </w:pPr>
      <w:rPr>
        <w:rFonts w:ascii="Courier New" w:eastAsia="Courier New" w:hAnsi="Courier New" w:cs="Courier New"/>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36" w15:restartNumberingAfterBreak="0">
    <w:nsid w:val="59236A59"/>
    <w:multiLevelType w:val="multilevel"/>
    <w:tmpl w:val="4D3EC294"/>
    <w:lvl w:ilvl="0">
      <w:start w:val="529"/>
      <w:numFmt w:val="decimal"/>
      <w:lvlText w:val="%1"/>
      <w:lvlJc w:val="left"/>
      <w:pPr>
        <w:ind w:left="720" w:hanging="360"/>
      </w:pPr>
    </w:lvl>
    <w:lvl w:ilvl="1">
      <w:start w:val="1"/>
      <w:numFmt w:val="bullet"/>
      <w:lvlText w:val="●"/>
      <w:lvlJc w:val="left"/>
      <w:pPr>
        <w:ind w:left="720" w:hanging="360"/>
      </w:pPr>
      <w:rPr>
        <w:rFonts w:ascii="Noto Sans Symbols" w:eastAsia="Noto Sans Symbols" w:hAnsi="Noto Sans Symbols" w:cs="Noto Sans Symbols"/>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0">
    <w:nsid w:val="5B934DD4"/>
    <w:multiLevelType w:val="hybridMultilevel"/>
    <w:tmpl w:val="B288C2A0"/>
    <w:lvl w:ilvl="0" w:tplc="F4286C50">
      <w:start w:val="1"/>
      <w:numFmt w:val="decimal"/>
      <w:lvlText w:val="%1."/>
      <w:lvlJc w:val="left"/>
      <w:pPr>
        <w:ind w:left="2062" w:hanging="360"/>
      </w:pPr>
      <w:rPr>
        <w:b/>
        <w:bCs/>
        <w:sz w:val="22"/>
        <w:szCs w:val="22"/>
      </w:rPr>
    </w:lvl>
    <w:lvl w:ilvl="1" w:tplc="04050019" w:tentative="1">
      <w:start w:val="1"/>
      <w:numFmt w:val="lowerLetter"/>
      <w:lvlText w:val="%2."/>
      <w:lvlJc w:val="left"/>
      <w:pPr>
        <w:ind w:left="2782" w:hanging="360"/>
      </w:pPr>
    </w:lvl>
    <w:lvl w:ilvl="2" w:tplc="0405001B" w:tentative="1">
      <w:start w:val="1"/>
      <w:numFmt w:val="lowerRoman"/>
      <w:lvlText w:val="%3."/>
      <w:lvlJc w:val="right"/>
      <w:pPr>
        <w:ind w:left="3502" w:hanging="180"/>
      </w:pPr>
    </w:lvl>
    <w:lvl w:ilvl="3" w:tplc="0405000F" w:tentative="1">
      <w:start w:val="1"/>
      <w:numFmt w:val="decimal"/>
      <w:lvlText w:val="%4."/>
      <w:lvlJc w:val="left"/>
      <w:pPr>
        <w:ind w:left="4222" w:hanging="360"/>
      </w:pPr>
    </w:lvl>
    <w:lvl w:ilvl="4" w:tplc="04050019" w:tentative="1">
      <w:start w:val="1"/>
      <w:numFmt w:val="lowerLetter"/>
      <w:lvlText w:val="%5."/>
      <w:lvlJc w:val="left"/>
      <w:pPr>
        <w:ind w:left="4942" w:hanging="360"/>
      </w:pPr>
    </w:lvl>
    <w:lvl w:ilvl="5" w:tplc="0405001B" w:tentative="1">
      <w:start w:val="1"/>
      <w:numFmt w:val="lowerRoman"/>
      <w:lvlText w:val="%6."/>
      <w:lvlJc w:val="right"/>
      <w:pPr>
        <w:ind w:left="5662" w:hanging="180"/>
      </w:pPr>
    </w:lvl>
    <w:lvl w:ilvl="6" w:tplc="0405000F" w:tentative="1">
      <w:start w:val="1"/>
      <w:numFmt w:val="decimal"/>
      <w:lvlText w:val="%7."/>
      <w:lvlJc w:val="left"/>
      <w:pPr>
        <w:ind w:left="6382" w:hanging="360"/>
      </w:pPr>
    </w:lvl>
    <w:lvl w:ilvl="7" w:tplc="04050019" w:tentative="1">
      <w:start w:val="1"/>
      <w:numFmt w:val="lowerLetter"/>
      <w:lvlText w:val="%8."/>
      <w:lvlJc w:val="left"/>
      <w:pPr>
        <w:ind w:left="7102" w:hanging="360"/>
      </w:pPr>
    </w:lvl>
    <w:lvl w:ilvl="8" w:tplc="0405001B" w:tentative="1">
      <w:start w:val="1"/>
      <w:numFmt w:val="lowerRoman"/>
      <w:lvlText w:val="%9."/>
      <w:lvlJc w:val="right"/>
      <w:pPr>
        <w:ind w:left="7822" w:hanging="180"/>
      </w:pPr>
    </w:lvl>
  </w:abstractNum>
  <w:abstractNum w:abstractNumId="38" w15:restartNumberingAfterBreak="0">
    <w:nsid w:val="5F935FC5"/>
    <w:multiLevelType w:val="hybridMultilevel"/>
    <w:tmpl w:val="CC94CAFA"/>
    <w:lvl w:ilvl="0" w:tplc="F4286C50">
      <w:start w:val="1"/>
      <w:numFmt w:val="decimal"/>
      <w:lvlText w:val="%1."/>
      <w:lvlJc w:val="left"/>
      <w:pPr>
        <w:ind w:left="2393" w:hanging="360"/>
      </w:pPr>
      <w:rPr>
        <w:b/>
        <w:bCs/>
        <w:sz w:val="22"/>
        <w:szCs w:val="22"/>
      </w:rPr>
    </w:lvl>
    <w:lvl w:ilvl="1" w:tplc="04050019" w:tentative="1">
      <w:start w:val="1"/>
      <w:numFmt w:val="lowerLetter"/>
      <w:lvlText w:val="%2."/>
      <w:lvlJc w:val="left"/>
      <w:pPr>
        <w:ind w:left="1771" w:hanging="360"/>
      </w:pPr>
    </w:lvl>
    <w:lvl w:ilvl="2" w:tplc="0405001B" w:tentative="1">
      <w:start w:val="1"/>
      <w:numFmt w:val="lowerRoman"/>
      <w:lvlText w:val="%3."/>
      <w:lvlJc w:val="right"/>
      <w:pPr>
        <w:ind w:left="2491" w:hanging="180"/>
      </w:pPr>
    </w:lvl>
    <w:lvl w:ilvl="3" w:tplc="0405000F" w:tentative="1">
      <w:start w:val="1"/>
      <w:numFmt w:val="decimal"/>
      <w:lvlText w:val="%4."/>
      <w:lvlJc w:val="left"/>
      <w:pPr>
        <w:ind w:left="3211" w:hanging="360"/>
      </w:pPr>
    </w:lvl>
    <w:lvl w:ilvl="4" w:tplc="04050019" w:tentative="1">
      <w:start w:val="1"/>
      <w:numFmt w:val="lowerLetter"/>
      <w:lvlText w:val="%5."/>
      <w:lvlJc w:val="left"/>
      <w:pPr>
        <w:ind w:left="3931" w:hanging="360"/>
      </w:pPr>
    </w:lvl>
    <w:lvl w:ilvl="5" w:tplc="0405001B" w:tentative="1">
      <w:start w:val="1"/>
      <w:numFmt w:val="lowerRoman"/>
      <w:lvlText w:val="%6."/>
      <w:lvlJc w:val="right"/>
      <w:pPr>
        <w:ind w:left="4651" w:hanging="180"/>
      </w:pPr>
    </w:lvl>
    <w:lvl w:ilvl="6" w:tplc="0405000F" w:tentative="1">
      <w:start w:val="1"/>
      <w:numFmt w:val="decimal"/>
      <w:lvlText w:val="%7."/>
      <w:lvlJc w:val="left"/>
      <w:pPr>
        <w:ind w:left="5371" w:hanging="360"/>
      </w:pPr>
    </w:lvl>
    <w:lvl w:ilvl="7" w:tplc="04050019" w:tentative="1">
      <w:start w:val="1"/>
      <w:numFmt w:val="lowerLetter"/>
      <w:lvlText w:val="%8."/>
      <w:lvlJc w:val="left"/>
      <w:pPr>
        <w:ind w:left="6091" w:hanging="360"/>
      </w:pPr>
    </w:lvl>
    <w:lvl w:ilvl="8" w:tplc="0405001B" w:tentative="1">
      <w:start w:val="1"/>
      <w:numFmt w:val="lowerRoman"/>
      <w:lvlText w:val="%9."/>
      <w:lvlJc w:val="right"/>
      <w:pPr>
        <w:ind w:left="6811" w:hanging="180"/>
      </w:pPr>
    </w:lvl>
  </w:abstractNum>
  <w:abstractNum w:abstractNumId="39" w15:restartNumberingAfterBreak="0">
    <w:nsid w:val="601E32A4"/>
    <w:multiLevelType w:val="multilevel"/>
    <w:tmpl w:val="FF645A8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0" w15:restartNumberingAfterBreak="0">
    <w:nsid w:val="61402DBA"/>
    <w:multiLevelType w:val="multilevel"/>
    <w:tmpl w:val="CB10BEB4"/>
    <w:lvl w:ilvl="0">
      <w:start w:val="1"/>
      <w:numFmt w:val="bullet"/>
      <w:lvlText w:val="●"/>
      <w:lvlJc w:val="left"/>
      <w:pPr>
        <w:ind w:left="360" w:hanging="360"/>
      </w:pPr>
      <w:rPr>
        <w:rFonts w:ascii="Noto Sans Symbols" w:eastAsia="Noto Sans Symbols" w:hAnsi="Noto Sans Symbols" w:cs="Noto Sans Symbols"/>
      </w:rPr>
    </w:lvl>
    <w:lvl w:ilvl="1">
      <w:start w:val="1"/>
      <w:numFmt w:val="lowerLetter"/>
      <w:lvlText w:val="%2."/>
      <w:lvlJc w:val="left"/>
      <w:pPr>
        <w:ind w:left="1080" w:hanging="360"/>
      </w:pPr>
    </w:lvl>
    <w:lvl w:ilvl="2">
      <w:start w:val="1"/>
      <w:numFmt w:val="lowerRoman"/>
      <w:lvlText w:val="%3."/>
      <w:lvlJc w:val="right"/>
      <w:pPr>
        <w:ind w:left="1800" w:hanging="180"/>
      </w:pPr>
    </w:lvl>
    <w:lvl w:ilvl="3">
      <w:start w:val="5"/>
      <w:numFmt w:val="bullet"/>
      <w:lvlText w:val="•"/>
      <w:lvlJc w:val="left"/>
      <w:pPr>
        <w:ind w:left="2880" w:hanging="720"/>
      </w:pPr>
      <w:rPr>
        <w:rFonts w:ascii="Calibri" w:eastAsia="Calibri" w:hAnsi="Calibri" w:cs="Calibri"/>
      </w:r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1" w15:restartNumberingAfterBreak="0">
    <w:nsid w:val="61C747FB"/>
    <w:multiLevelType w:val="multilevel"/>
    <w:tmpl w:val="4A1A213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2" w15:restartNumberingAfterBreak="0">
    <w:nsid w:val="66173EBA"/>
    <w:multiLevelType w:val="multilevel"/>
    <w:tmpl w:val="2FAAE8BE"/>
    <w:lvl w:ilvl="0">
      <w:start w:val="1"/>
      <w:numFmt w:val="decimal"/>
      <w:pStyle w:val="numbering"/>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3" w15:restartNumberingAfterBreak="0">
    <w:nsid w:val="6B9E51AD"/>
    <w:multiLevelType w:val="multilevel"/>
    <w:tmpl w:val="537E89C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4" w15:restartNumberingAfterBreak="0">
    <w:nsid w:val="6BF14A99"/>
    <w:multiLevelType w:val="multilevel"/>
    <w:tmpl w:val="41548B3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5" w15:restartNumberingAfterBreak="0">
    <w:nsid w:val="7033126C"/>
    <w:multiLevelType w:val="multilevel"/>
    <w:tmpl w:val="FAECCFE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6" w15:restartNumberingAfterBreak="0">
    <w:nsid w:val="705A7A31"/>
    <w:multiLevelType w:val="multilevel"/>
    <w:tmpl w:val="0E86AD3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7" w15:restartNumberingAfterBreak="0">
    <w:nsid w:val="73A97637"/>
    <w:multiLevelType w:val="multilevel"/>
    <w:tmpl w:val="D19CF862"/>
    <w:lvl w:ilvl="0">
      <w:start w:val="5"/>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8" w15:restartNumberingAfterBreak="0">
    <w:nsid w:val="78327941"/>
    <w:multiLevelType w:val="hybridMultilevel"/>
    <w:tmpl w:val="1EDA1B98"/>
    <w:lvl w:ilvl="0" w:tplc="F4286C50">
      <w:start w:val="1"/>
      <w:numFmt w:val="decimal"/>
      <w:lvlText w:val="%1."/>
      <w:lvlJc w:val="left"/>
      <w:pPr>
        <w:ind w:left="2262" w:hanging="360"/>
      </w:pPr>
      <w:rPr>
        <w:b/>
        <w:bCs/>
        <w:sz w:val="22"/>
        <w:szCs w:val="22"/>
      </w:rPr>
    </w:lvl>
    <w:lvl w:ilvl="1" w:tplc="04050019" w:tentative="1">
      <w:start w:val="1"/>
      <w:numFmt w:val="lowerLetter"/>
      <w:lvlText w:val="%2."/>
      <w:lvlJc w:val="left"/>
      <w:pPr>
        <w:ind w:left="1640" w:hanging="360"/>
      </w:pPr>
    </w:lvl>
    <w:lvl w:ilvl="2" w:tplc="0405001B" w:tentative="1">
      <w:start w:val="1"/>
      <w:numFmt w:val="lowerRoman"/>
      <w:lvlText w:val="%3."/>
      <w:lvlJc w:val="right"/>
      <w:pPr>
        <w:ind w:left="2360" w:hanging="180"/>
      </w:pPr>
    </w:lvl>
    <w:lvl w:ilvl="3" w:tplc="0405000F" w:tentative="1">
      <w:start w:val="1"/>
      <w:numFmt w:val="decimal"/>
      <w:lvlText w:val="%4."/>
      <w:lvlJc w:val="left"/>
      <w:pPr>
        <w:ind w:left="3080" w:hanging="360"/>
      </w:pPr>
    </w:lvl>
    <w:lvl w:ilvl="4" w:tplc="04050019" w:tentative="1">
      <w:start w:val="1"/>
      <w:numFmt w:val="lowerLetter"/>
      <w:lvlText w:val="%5."/>
      <w:lvlJc w:val="left"/>
      <w:pPr>
        <w:ind w:left="3800" w:hanging="360"/>
      </w:pPr>
    </w:lvl>
    <w:lvl w:ilvl="5" w:tplc="0405001B" w:tentative="1">
      <w:start w:val="1"/>
      <w:numFmt w:val="lowerRoman"/>
      <w:lvlText w:val="%6."/>
      <w:lvlJc w:val="right"/>
      <w:pPr>
        <w:ind w:left="4520" w:hanging="180"/>
      </w:pPr>
    </w:lvl>
    <w:lvl w:ilvl="6" w:tplc="0405000F" w:tentative="1">
      <w:start w:val="1"/>
      <w:numFmt w:val="decimal"/>
      <w:lvlText w:val="%7."/>
      <w:lvlJc w:val="left"/>
      <w:pPr>
        <w:ind w:left="5240" w:hanging="360"/>
      </w:pPr>
    </w:lvl>
    <w:lvl w:ilvl="7" w:tplc="04050019" w:tentative="1">
      <w:start w:val="1"/>
      <w:numFmt w:val="lowerLetter"/>
      <w:lvlText w:val="%8."/>
      <w:lvlJc w:val="left"/>
      <w:pPr>
        <w:ind w:left="5960" w:hanging="360"/>
      </w:pPr>
    </w:lvl>
    <w:lvl w:ilvl="8" w:tplc="0405001B" w:tentative="1">
      <w:start w:val="1"/>
      <w:numFmt w:val="lowerRoman"/>
      <w:lvlText w:val="%9."/>
      <w:lvlJc w:val="right"/>
      <w:pPr>
        <w:ind w:left="6680" w:hanging="180"/>
      </w:pPr>
    </w:lvl>
  </w:abstractNum>
  <w:abstractNum w:abstractNumId="49" w15:restartNumberingAfterBreak="0">
    <w:nsid w:val="79383D38"/>
    <w:multiLevelType w:val="multilevel"/>
    <w:tmpl w:val="812A9B48"/>
    <w:lvl w:ilvl="0">
      <w:start w:val="1"/>
      <w:numFmt w:val="bullet"/>
      <w:lvlText w:val="o"/>
      <w:lvlJc w:val="left"/>
      <w:pPr>
        <w:ind w:left="1080" w:hanging="360"/>
      </w:pPr>
      <w:rPr>
        <w:rFonts w:ascii="Courier New" w:eastAsia="Courier New" w:hAnsi="Courier New" w:cs="Courier New"/>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50" w15:restartNumberingAfterBreak="0">
    <w:nsid w:val="794A4F08"/>
    <w:multiLevelType w:val="multilevel"/>
    <w:tmpl w:val="483E03DA"/>
    <w:lvl w:ilvl="0">
      <w:start w:val="1"/>
      <w:numFmt w:val="bullet"/>
      <w:lvlText w:val="o"/>
      <w:lvlJc w:val="left"/>
      <w:pPr>
        <w:ind w:left="1080" w:hanging="360"/>
      </w:pPr>
      <w:rPr>
        <w:rFonts w:ascii="Courier New" w:eastAsia="Courier New" w:hAnsi="Courier New" w:cs="Courier New"/>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51" w15:restartNumberingAfterBreak="0">
    <w:nsid w:val="7BD55BBC"/>
    <w:multiLevelType w:val="multilevel"/>
    <w:tmpl w:val="F5149FD4"/>
    <w:lvl w:ilvl="0">
      <w:start w:val="1"/>
      <w:numFmt w:val="bullet"/>
      <w:lvlText w:val="o"/>
      <w:lvlJc w:val="left"/>
      <w:pPr>
        <w:ind w:left="1080" w:hanging="360"/>
      </w:pPr>
      <w:rPr>
        <w:rFonts w:ascii="Courier New" w:eastAsia="Courier New" w:hAnsi="Courier New" w:cs="Courier New"/>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52" w15:restartNumberingAfterBreak="0">
    <w:nsid w:val="7E0B4DEC"/>
    <w:multiLevelType w:val="multilevel"/>
    <w:tmpl w:val="18503EF6"/>
    <w:lvl w:ilvl="0">
      <w:start w:val="1"/>
      <w:numFmt w:val="bullet"/>
      <w:lvlText w:val="o"/>
      <w:lvlJc w:val="left"/>
      <w:pPr>
        <w:ind w:left="1080" w:hanging="360"/>
      </w:pPr>
      <w:rPr>
        <w:rFonts w:ascii="Courier New" w:eastAsia="Courier New" w:hAnsi="Courier New" w:cs="Courier New"/>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53" w15:restartNumberingAfterBreak="0">
    <w:nsid w:val="7F4B4075"/>
    <w:multiLevelType w:val="multilevel"/>
    <w:tmpl w:val="3802070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607932307">
    <w:abstractNumId w:val="4"/>
  </w:num>
  <w:num w:numId="2" w16cid:durableId="1145928400">
    <w:abstractNumId w:val="42"/>
  </w:num>
  <w:num w:numId="3" w16cid:durableId="1219245436">
    <w:abstractNumId w:val="41"/>
  </w:num>
  <w:num w:numId="4" w16cid:durableId="1480997665">
    <w:abstractNumId w:val="31"/>
  </w:num>
  <w:num w:numId="5" w16cid:durableId="912156083">
    <w:abstractNumId w:val="0"/>
  </w:num>
  <w:num w:numId="6" w16cid:durableId="800683692">
    <w:abstractNumId w:val="43"/>
  </w:num>
  <w:num w:numId="7" w16cid:durableId="1203789090">
    <w:abstractNumId w:val="29"/>
  </w:num>
  <w:num w:numId="8" w16cid:durableId="319892812">
    <w:abstractNumId w:val="16"/>
  </w:num>
  <w:num w:numId="9" w16cid:durableId="28848030">
    <w:abstractNumId w:val="33"/>
  </w:num>
  <w:num w:numId="10" w16cid:durableId="1119833241">
    <w:abstractNumId w:val="19"/>
  </w:num>
  <w:num w:numId="11" w16cid:durableId="1821574818">
    <w:abstractNumId w:val="24"/>
  </w:num>
  <w:num w:numId="12" w16cid:durableId="1621064024">
    <w:abstractNumId w:val="9"/>
  </w:num>
  <w:num w:numId="13" w16cid:durableId="1937711742">
    <w:abstractNumId w:val="20"/>
  </w:num>
  <w:num w:numId="14" w16cid:durableId="1503467957">
    <w:abstractNumId w:val="32"/>
  </w:num>
  <w:num w:numId="15" w16cid:durableId="153109036">
    <w:abstractNumId w:val="21"/>
  </w:num>
  <w:num w:numId="16" w16cid:durableId="1175999821">
    <w:abstractNumId w:val="28"/>
  </w:num>
  <w:num w:numId="17" w16cid:durableId="1948929482">
    <w:abstractNumId w:val="7"/>
  </w:num>
  <w:num w:numId="18" w16cid:durableId="1937903889">
    <w:abstractNumId w:val="10"/>
  </w:num>
  <w:num w:numId="19" w16cid:durableId="1410538245">
    <w:abstractNumId w:val="39"/>
  </w:num>
  <w:num w:numId="20" w16cid:durableId="1364745901">
    <w:abstractNumId w:val="47"/>
  </w:num>
  <w:num w:numId="21" w16cid:durableId="599678990">
    <w:abstractNumId w:val="14"/>
  </w:num>
  <w:num w:numId="22" w16cid:durableId="1291521819">
    <w:abstractNumId w:val="36"/>
  </w:num>
  <w:num w:numId="23" w16cid:durableId="382681394">
    <w:abstractNumId w:val="45"/>
  </w:num>
  <w:num w:numId="24" w16cid:durableId="664432224">
    <w:abstractNumId w:val="23"/>
  </w:num>
  <w:num w:numId="25" w16cid:durableId="1989549908">
    <w:abstractNumId w:val="53"/>
  </w:num>
  <w:num w:numId="26" w16cid:durableId="1610813676">
    <w:abstractNumId w:val="5"/>
  </w:num>
  <w:num w:numId="27" w16cid:durableId="1033993917">
    <w:abstractNumId w:val="44"/>
  </w:num>
  <w:num w:numId="28" w16cid:durableId="1709992595">
    <w:abstractNumId w:val="34"/>
  </w:num>
  <w:num w:numId="29" w16cid:durableId="1067728770">
    <w:abstractNumId w:val="40"/>
  </w:num>
  <w:num w:numId="30" w16cid:durableId="806507881">
    <w:abstractNumId w:val="46"/>
  </w:num>
  <w:num w:numId="31" w16cid:durableId="1542786396">
    <w:abstractNumId w:val="15"/>
  </w:num>
  <w:num w:numId="32" w16cid:durableId="1428237513">
    <w:abstractNumId w:val="17"/>
  </w:num>
  <w:num w:numId="33" w16cid:durableId="1044862918">
    <w:abstractNumId w:val="51"/>
  </w:num>
  <w:num w:numId="34" w16cid:durableId="53312695">
    <w:abstractNumId w:val="49"/>
  </w:num>
  <w:num w:numId="35" w16cid:durableId="1683319756">
    <w:abstractNumId w:val="2"/>
  </w:num>
  <w:num w:numId="36" w16cid:durableId="726996788">
    <w:abstractNumId w:val="50"/>
  </w:num>
  <w:num w:numId="37" w16cid:durableId="30888416">
    <w:abstractNumId w:val="18"/>
  </w:num>
  <w:num w:numId="38" w16cid:durableId="1450053245">
    <w:abstractNumId w:val="22"/>
  </w:num>
  <w:num w:numId="39" w16cid:durableId="524441096">
    <w:abstractNumId w:val="12"/>
  </w:num>
  <w:num w:numId="40" w16cid:durableId="193231136">
    <w:abstractNumId w:val="52"/>
  </w:num>
  <w:num w:numId="41" w16cid:durableId="38013013">
    <w:abstractNumId w:val="13"/>
  </w:num>
  <w:num w:numId="42" w16cid:durableId="324170761">
    <w:abstractNumId w:val="6"/>
  </w:num>
  <w:num w:numId="43" w16cid:durableId="2113472549">
    <w:abstractNumId w:val="11"/>
  </w:num>
  <w:num w:numId="44" w16cid:durableId="1232155337">
    <w:abstractNumId w:val="26"/>
  </w:num>
  <w:num w:numId="45" w16cid:durableId="867180527">
    <w:abstractNumId w:val="30"/>
  </w:num>
  <w:num w:numId="46" w16cid:durableId="204298227">
    <w:abstractNumId w:val="8"/>
  </w:num>
  <w:num w:numId="47" w16cid:durableId="1635332329">
    <w:abstractNumId w:val="3"/>
  </w:num>
  <w:num w:numId="48" w16cid:durableId="1998605587">
    <w:abstractNumId w:val="35"/>
  </w:num>
  <w:num w:numId="49" w16cid:durableId="1505512553">
    <w:abstractNumId w:val="27"/>
  </w:num>
  <w:num w:numId="50" w16cid:durableId="547566890">
    <w:abstractNumId w:val="1"/>
  </w:num>
  <w:num w:numId="51" w16cid:durableId="1646081636">
    <w:abstractNumId w:val="37"/>
  </w:num>
  <w:num w:numId="52" w16cid:durableId="1148133301">
    <w:abstractNumId w:val="48"/>
  </w:num>
  <w:num w:numId="53" w16cid:durableId="720179716">
    <w:abstractNumId w:val="38"/>
  </w:num>
  <w:num w:numId="54" w16cid:durableId="987980845">
    <w:abstractNumId w:val="25"/>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02B8"/>
    <w:rsid w:val="00003D14"/>
    <w:rsid w:val="00011763"/>
    <w:rsid w:val="000368C7"/>
    <w:rsid w:val="000659C7"/>
    <w:rsid w:val="00073471"/>
    <w:rsid w:val="000B48BE"/>
    <w:rsid w:val="00154724"/>
    <w:rsid w:val="00156F44"/>
    <w:rsid w:val="001960D7"/>
    <w:rsid w:val="001C75D4"/>
    <w:rsid w:val="001D3620"/>
    <w:rsid w:val="001D3B84"/>
    <w:rsid w:val="001D5BE3"/>
    <w:rsid w:val="001F5A02"/>
    <w:rsid w:val="002102B8"/>
    <w:rsid w:val="00213527"/>
    <w:rsid w:val="002215CC"/>
    <w:rsid w:val="00222BD8"/>
    <w:rsid w:val="00273B0E"/>
    <w:rsid w:val="002C36A5"/>
    <w:rsid w:val="002E4996"/>
    <w:rsid w:val="002E6CD3"/>
    <w:rsid w:val="0030755F"/>
    <w:rsid w:val="003502E4"/>
    <w:rsid w:val="0035171F"/>
    <w:rsid w:val="0037096A"/>
    <w:rsid w:val="00392CE8"/>
    <w:rsid w:val="004133DC"/>
    <w:rsid w:val="0045176E"/>
    <w:rsid w:val="00477C8E"/>
    <w:rsid w:val="004D06F8"/>
    <w:rsid w:val="004E6C68"/>
    <w:rsid w:val="0050500B"/>
    <w:rsid w:val="0056425B"/>
    <w:rsid w:val="005D3494"/>
    <w:rsid w:val="00603B18"/>
    <w:rsid w:val="0060715D"/>
    <w:rsid w:val="00620D01"/>
    <w:rsid w:val="00622E90"/>
    <w:rsid w:val="006828EF"/>
    <w:rsid w:val="006A1895"/>
    <w:rsid w:val="00714477"/>
    <w:rsid w:val="00763908"/>
    <w:rsid w:val="00765A77"/>
    <w:rsid w:val="007860F0"/>
    <w:rsid w:val="007A4597"/>
    <w:rsid w:val="007A58D3"/>
    <w:rsid w:val="007D449D"/>
    <w:rsid w:val="007F364C"/>
    <w:rsid w:val="008051A6"/>
    <w:rsid w:val="00806DD3"/>
    <w:rsid w:val="0081442D"/>
    <w:rsid w:val="00821A8A"/>
    <w:rsid w:val="00847D86"/>
    <w:rsid w:val="00853ACD"/>
    <w:rsid w:val="008B0474"/>
    <w:rsid w:val="008C74E7"/>
    <w:rsid w:val="008E2CF6"/>
    <w:rsid w:val="0090323A"/>
    <w:rsid w:val="00926A65"/>
    <w:rsid w:val="00935710"/>
    <w:rsid w:val="009446EC"/>
    <w:rsid w:val="009547DD"/>
    <w:rsid w:val="00970F1A"/>
    <w:rsid w:val="00993063"/>
    <w:rsid w:val="009B60D8"/>
    <w:rsid w:val="009B7844"/>
    <w:rsid w:val="009D4E96"/>
    <w:rsid w:val="009E61D2"/>
    <w:rsid w:val="00A05758"/>
    <w:rsid w:val="00A1138B"/>
    <w:rsid w:val="00A24F01"/>
    <w:rsid w:val="00A5762E"/>
    <w:rsid w:val="00A74413"/>
    <w:rsid w:val="00AA1E3A"/>
    <w:rsid w:val="00AD7FB8"/>
    <w:rsid w:val="00AE2F5B"/>
    <w:rsid w:val="00AF56DE"/>
    <w:rsid w:val="00AF69CA"/>
    <w:rsid w:val="00B00E40"/>
    <w:rsid w:val="00B16661"/>
    <w:rsid w:val="00B171FB"/>
    <w:rsid w:val="00B203CB"/>
    <w:rsid w:val="00B4590E"/>
    <w:rsid w:val="00B57065"/>
    <w:rsid w:val="00BB3962"/>
    <w:rsid w:val="00BC6A33"/>
    <w:rsid w:val="00BE187C"/>
    <w:rsid w:val="00C25034"/>
    <w:rsid w:val="00C36B9E"/>
    <w:rsid w:val="00C43228"/>
    <w:rsid w:val="00D410AD"/>
    <w:rsid w:val="00D94633"/>
    <w:rsid w:val="00DC5318"/>
    <w:rsid w:val="00DC7E0A"/>
    <w:rsid w:val="00DD604C"/>
    <w:rsid w:val="00DE266B"/>
    <w:rsid w:val="00DF1A0A"/>
    <w:rsid w:val="00E068D3"/>
    <w:rsid w:val="00E14026"/>
    <w:rsid w:val="00E40E48"/>
    <w:rsid w:val="00E61FCF"/>
    <w:rsid w:val="00E8607D"/>
    <w:rsid w:val="00EC5255"/>
    <w:rsid w:val="00ED5E51"/>
    <w:rsid w:val="00F02A7C"/>
    <w:rsid w:val="00F3730D"/>
    <w:rsid w:val="00F574D1"/>
    <w:rsid w:val="00F74AB7"/>
    <w:rsid w:val="00FB15D5"/>
    <w:rsid w:val="00FC609D"/>
    <w:rsid w:val="00FE6C4F"/>
    <w:rsid w:val="00FF2E1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BABC9D"/>
  <w15:docId w15:val="{83CBBA2F-C27D-E44A-BE63-8F6FFCEFA0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GB" w:eastAsia="cs-CZ" w:bidi="ar-SA"/>
      </w:rPr>
    </w:rPrDefault>
    <w:pPrDefault>
      <w:pPr>
        <w:spacing w:after="160" w:line="259"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53545"/>
  </w:style>
  <w:style w:type="paragraph" w:styleId="Heading1">
    <w:name w:val="heading 1"/>
    <w:basedOn w:val="Normal"/>
    <w:next w:val="Normal"/>
    <w:link w:val="Heading1Char"/>
    <w:uiPriority w:val="9"/>
    <w:qFormat/>
    <w:rsid w:val="00C467DE"/>
    <w:pPr>
      <w:keepNext/>
      <w:keepLines/>
      <w:spacing w:before="240" w:after="0"/>
      <w:jc w:val="left"/>
      <w:outlineLvl w:val="0"/>
    </w:pPr>
    <w:rPr>
      <w:rFonts w:asciiTheme="majorHAnsi" w:eastAsiaTheme="majorEastAsia" w:hAnsiTheme="majorHAnsi" w:cstheme="majorBidi"/>
      <w:color w:val="2F5496" w:themeColor="accent1" w:themeShade="BF"/>
      <w:sz w:val="44"/>
      <w:szCs w:val="32"/>
    </w:rPr>
  </w:style>
  <w:style w:type="paragraph" w:styleId="Heading2">
    <w:name w:val="heading 2"/>
    <w:basedOn w:val="Normal"/>
    <w:next w:val="Normal"/>
    <w:link w:val="Heading2Char"/>
    <w:uiPriority w:val="9"/>
    <w:unhideWhenUsed/>
    <w:qFormat/>
    <w:rsid w:val="001A56EC"/>
    <w:pPr>
      <w:keepNext/>
      <w:keepLines/>
      <w:spacing w:before="40" w:after="12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EB2F4B"/>
    <w:pPr>
      <w:keepNext/>
      <w:keepLines/>
      <w:spacing w:before="40" w:after="0"/>
      <w:outlineLvl w:val="2"/>
    </w:pPr>
    <w:rPr>
      <w:rFonts w:asciiTheme="majorHAnsi" w:eastAsiaTheme="majorEastAsia" w:hAnsiTheme="majorHAnsi" w:cstheme="majorBidi"/>
      <w:color w:val="1F3763" w:themeColor="accent1" w:themeShade="7F"/>
      <w:szCs w:val="24"/>
    </w:rPr>
  </w:style>
  <w:style w:type="paragraph" w:styleId="Heading4">
    <w:name w:val="heading 4"/>
    <w:basedOn w:val="Normal"/>
    <w:next w:val="Normal"/>
    <w:link w:val="Heading4Char"/>
    <w:uiPriority w:val="9"/>
    <w:unhideWhenUsed/>
    <w:qFormat/>
    <w:rsid w:val="007835F0"/>
    <w:pPr>
      <w:keepNext/>
      <w:keepLines/>
      <w:spacing w:before="200" w:after="120"/>
      <w:outlineLvl w:val="3"/>
    </w:pPr>
    <w:rPr>
      <w:rFonts w:asciiTheme="majorHAnsi" w:eastAsiaTheme="majorEastAsia" w:hAnsiTheme="majorHAnsi" w:cstheme="majorBidi"/>
      <w:b/>
      <w:bCs/>
      <w:i/>
      <w:iCs/>
      <w:color w:val="4472C4" w:themeColor="accent1"/>
    </w:rPr>
  </w:style>
  <w:style w:type="paragraph" w:styleId="Heading5">
    <w:name w:val="heading 5"/>
    <w:basedOn w:val="Normal"/>
    <w:next w:val="Normal"/>
    <w:link w:val="Heading5Char"/>
    <w:uiPriority w:val="9"/>
    <w:unhideWhenUsed/>
    <w:qFormat/>
    <w:rsid w:val="007835F0"/>
    <w:pPr>
      <w:keepNext/>
      <w:keepLines/>
      <w:spacing w:after="12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A67753"/>
    <w:pPr>
      <w:keepNext/>
      <w:keepLines/>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9"/>
    <w:qFormat/>
    <w:rsid w:val="00EA0EA8"/>
    <w:pPr>
      <w:keepNext/>
      <w:spacing w:after="0" w:line="240" w:lineRule="auto"/>
      <w:jc w:val="center"/>
      <w:outlineLvl w:val="6"/>
    </w:pPr>
    <w:rPr>
      <w:rFonts w:ascii="Times New Roman" w:eastAsia="Times New Roman" w:hAnsi="Times New Roman" w:cs="Times New Roman"/>
      <w:b/>
      <w:bCs/>
      <w:sz w:val="36"/>
      <w:szCs w:val="36"/>
      <w:lang w:val="sr-Latn-CS"/>
    </w:rPr>
  </w:style>
  <w:style w:type="paragraph" w:styleId="Heading8">
    <w:name w:val="heading 8"/>
    <w:basedOn w:val="Normal"/>
    <w:next w:val="Normal"/>
    <w:link w:val="Heading8Char"/>
    <w:uiPriority w:val="99"/>
    <w:qFormat/>
    <w:rsid w:val="00EA0EA8"/>
    <w:pPr>
      <w:keepNext/>
      <w:spacing w:after="0" w:line="240" w:lineRule="auto"/>
      <w:ind w:left="360"/>
      <w:jc w:val="left"/>
      <w:outlineLvl w:val="7"/>
    </w:pPr>
    <w:rPr>
      <w:rFonts w:ascii="Times New Roman" w:eastAsia="Times New Roman" w:hAnsi="Times New Roman" w:cs="Times New Roman"/>
      <w:sz w:val="24"/>
      <w:szCs w:val="24"/>
      <w:lang w:val="sr-Cyrl-CS"/>
    </w:rPr>
  </w:style>
  <w:style w:type="paragraph" w:styleId="Heading9">
    <w:name w:val="heading 9"/>
    <w:basedOn w:val="Normal"/>
    <w:next w:val="Normal"/>
    <w:link w:val="Heading9Char"/>
    <w:uiPriority w:val="99"/>
    <w:qFormat/>
    <w:rsid w:val="00EA0EA8"/>
    <w:pPr>
      <w:keepNext/>
      <w:spacing w:after="0" w:line="240" w:lineRule="auto"/>
      <w:jc w:val="left"/>
      <w:outlineLvl w:val="8"/>
    </w:pPr>
    <w:rPr>
      <w:rFonts w:ascii="Times New Roman" w:eastAsia="Times New Roman" w:hAnsi="Times New Roman" w:cs="Times New Roman"/>
      <w:b/>
      <w:bCs/>
      <w:sz w:val="40"/>
      <w:szCs w:val="40"/>
      <w:lang w:val="sr-Latn-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le">
    <w:name w:val="Title"/>
    <w:basedOn w:val="Normal"/>
    <w:next w:val="Normal"/>
    <w:link w:val="TitleChar"/>
    <w:uiPriority w:val="10"/>
    <w:qFormat/>
    <w:rsid w:val="00550821"/>
    <w:pPr>
      <w:spacing w:after="0" w:line="240" w:lineRule="auto"/>
      <w:ind w:left="720"/>
      <w:contextualSpacing/>
    </w:pPr>
    <w:rPr>
      <w:rFonts w:asciiTheme="majorHAnsi" w:eastAsiaTheme="majorEastAsia" w:hAnsiTheme="majorHAnsi" w:cstheme="majorBidi"/>
      <w:spacing w:val="-10"/>
      <w:kern w:val="28"/>
      <w:sz w:val="82"/>
      <w:szCs w:val="56"/>
    </w:rPr>
  </w:style>
  <w:style w:type="character" w:customStyle="1" w:styleId="TitleChar">
    <w:name w:val="Title Char"/>
    <w:basedOn w:val="DefaultParagraphFont"/>
    <w:link w:val="Title"/>
    <w:rsid w:val="00550821"/>
    <w:rPr>
      <w:rFonts w:asciiTheme="majorHAnsi" w:eastAsiaTheme="majorEastAsia" w:hAnsiTheme="majorHAnsi" w:cstheme="majorBidi"/>
      <w:spacing w:val="-10"/>
      <w:kern w:val="28"/>
      <w:sz w:val="82"/>
      <w:szCs w:val="56"/>
    </w:rPr>
  </w:style>
  <w:style w:type="paragraph" w:styleId="Subtitle">
    <w:name w:val="Subtitle"/>
    <w:basedOn w:val="Normal"/>
    <w:next w:val="Normal"/>
    <w:link w:val="SubtitleChar"/>
    <w:uiPriority w:val="11"/>
    <w:qFormat/>
    <w:pPr>
      <w:ind w:left="720"/>
    </w:pPr>
    <w:rPr>
      <w:color w:val="F2F2F2"/>
      <w:sz w:val="48"/>
      <w:szCs w:val="48"/>
    </w:rPr>
  </w:style>
  <w:style w:type="character" w:customStyle="1" w:styleId="SubtitleChar">
    <w:name w:val="Subtitle Char"/>
    <w:basedOn w:val="DefaultParagraphFont"/>
    <w:link w:val="Subtitle"/>
    <w:uiPriority w:val="11"/>
    <w:rsid w:val="000B4502"/>
    <w:rPr>
      <w:rFonts w:eastAsiaTheme="minorEastAsia"/>
      <w:color w:val="F2F2F2" w:themeColor="background1" w:themeShade="F2"/>
      <w:spacing w:val="15"/>
      <w:sz w:val="48"/>
    </w:rPr>
  </w:style>
  <w:style w:type="character" w:customStyle="1" w:styleId="Heading1Char">
    <w:name w:val="Heading 1 Char"/>
    <w:basedOn w:val="DefaultParagraphFont"/>
    <w:link w:val="Heading1"/>
    <w:uiPriority w:val="9"/>
    <w:rsid w:val="00C467DE"/>
    <w:rPr>
      <w:rFonts w:asciiTheme="majorHAnsi" w:eastAsiaTheme="majorEastAsia" w:hAnsiTheme="majorHAnsi" w:cstheme="majorBidi"/>
      <w:color w:val="2F5496" w:themeColor="accent1" w:themeShade="BF"/>
      <w:sz w:val="44"/>
      <w:szCs w:val="32"/>
      <w:lang w:val="en-GB"/>
    </w:rPr>
  </w:style>
  <w:style w:type="character" w:customStyle="1" w:styleId="Heading2Char">
    <w:name w:val="Heading 2 Char"/>
    <w:basedOn w:val="DefaultParagraphFont"/>
    <w:link w:val="Heading2"/>
    <w:uiPriority w:val="99"/>
    <w:rsid w:val="001A56EC"/>
    <w:rPr>
      <w:rFonts w:asciiTheme="majorHAnsi" w:eastAsiaTheme="majorEastAsia" w:hAnsiTheme="majorHAnsi" w:cstheme="majorBidi"/>
      <w:color w:val="2F5496" w:themeColor="accent1" w:themeShade="BF"/>
      <w:sz w:val="26"/>
      <w:szCs w:val="26"/>
      <w:lang w:val="en-GB"/>
    </w:rPr>
  </w:style>
  <w:style w:type="paragraph" w:styleId="NoSpacing">
    <w:name w:val="No Spacing"/>
    <w:link w:val="NoSpacingChar"/>
    <w:uiPriority w:val="1"/>
    <w:qFormat/>
    <w:rsid w:val="000B4502"/>
    <w:pPr>
      <w:spacing w:after="0" w:line="240" w:lineRule="auto"/>
    </w:pPr>
  </w:style>
  <w:style w:type="character" w:customStyle="1" w:styleId="Heading3Char">
    <w:name w:val="Heading 3 Char"/>
    <w:basedOn w:val="DefaultParagraphFont"/>
    <w:link w:val="Heading3"/>
    <w:uiPriority w:val="9"/>
    <w:rsid w:val="00EB2F4B"/>
    <w:rPr>
      <w:rFonts w:asciiTheme="majorHAnsi" w:eastAsiaTheme="majorEastAsia" w:hAnsiTheme="majorHAnsi" w:cstheme="majorBidi"/>
      <w:color w:val="1F3763" w:themeColor="accent1" w:themeShade="7F"/>
      <w:szCs w:val="24"/>
    </w:rPr>
  </w:style>
  <w:style w:type="paragraph" w:styleId="BalloonText">
    <w:name w:val="Balloon Text"/>
    <w:basedOn w:val="Normal"/>
    <w:link w:val="BalloonTextChar"/>
    <w:uiPriority w:val="99"/>
    <w:semiHidden/>
    <w:unhideWhenUsed/>
    <w:rsid w:val="0027172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71726"/>
    <w:rPr>
      <w:rFonts w:ascii="Tahoma" w:hAnsi="Tahoma" w:cs="Tahoma"/>
      <w:sz w:val="16"/>
      <w:szCs w:val="16"/>
      <w:lang w:val="en-GB"/>
    </w:rPr>
  </w:style>
  <w:style w:type="table" w:styleId="TableGrid">
    <w:name w:val="Table Grid"/>
    <w:basedOn w:val="TableNormal"/>
    <w:uiPriority w:val="39"/>
    <w:rsid w:val="008F4E3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aliases w:val="Nbpage Moens,Footnote Text Char2,Footnote Text Char1 Char,Footnote Text Char Char Char1,Footnote Text Char1 Char Char Char1,Footnote Text Char1 Char1 Char,Footnote Text Char Char Char Char,single space,f,Texto nota pie C"/>
    <w:basedOn w:val="Normal"/>
    <w:link w:val="FootnoteTextChar"/>
    <w:uiPriority w:val="99"/>
    <w:unhideWhenUsed/>
    <w:qFormat/>
    <w:rsid w:val="00FD68EA"/>
    <w:pPr>
      <w:spacing w:before="100" w:beforeAutospacing="1" w:after="0" w:line="240" w:lineRule="auto"/>
      <w:contextualSpacing/>
    </w:pPr>
    <w:rPr>
      <w:rFonts w:eastAsia="Noto Sans TC" w:cs="Times New Roman"/>
      <w:color w:val="000000" w:themeColor="text1"/>
      <w:sz w:val="16"/>
      <w:szCs w:val="20"/>
      <w:lang w:val="en-US" w:eastAsia="de-DE"/>
    </w:rPr>
  </w:style>
  <w:style w:type="character" w:customStyle="1" w:styleId="FootnoteTextChar">
    <w:name w:val="Footnote Text Char"/>
    <w:aliases w:val="Nbpage Moens Char,Footnote Text Char2 Char,Footnote Text Char1 Char Char,Footnote Text Char Char Char1 Char,Footnote Text Char1 Char Char Char1 Char,Footnote Text Char1 Char1 Char Char,Footnote Text Char Char Char Char Char,f Char"/>
    <w:basedOn w:val="DefaultParagraphFont"/>
    <w:link w:val="FootnoteText"/>
    <w:uiPriority w:val="99"/>
    <w:rsid w:val="00FD68EA"/>
    <w:rPr>
      <w:rFonts w:eastAsia="Noto Sans TC" w:cs="Times New Roman"/>
      <w:color w:val="000000" w:themeColor="text1"/>
      <w:sz w:val="16"/>
      <w:szCs w:val="20"/>
      <w:lang w:val="en-US" w:eastAsia="de-DE"/>
    </w:rPr>
  </w:style>
  <w:style w:type="character" w:styleId="FootnoteReference">
    <w:name w:val="footnote reference"/>
    <w:aliases w:val="ftref,16 Point,Superscript 6 Point,EN Footnote Reference,BVI fnr,Footnote Reference Number,Footnote Reference_LVL6,Footnote Reference_LVL61,Footnote Reference_LVL62,Footnote Reference_LVL63,Footnote Reference_LVL64"/>
    <w:basedOn w:val="DefaultParagraphFont"/>
    <w:link w:val="BVIfnrZchnCharZchnCharCharCharChar"/>
    <w:uiPriority w:val="99"/>
    <w:unhideWhenUsed/>
    <w:qFormat/>
    <w:rsid w:val="00FD68EA"/>
    <w:rPr>
      <w:vertAlign w:val="superscript"/>
    </w:rPr>
  </w:style>
  <w:style w:type="paragraph" w:customStyle="1" w:styleId="Default">
    <w:name w:val="Default"/>
    <w:rsid w:val="00FD68EA"/>
    <w:pPr>
      <w:autoSpaceDE w:val="0"/>
      <w:autoSpaceDN w:val="0"/>
      <w:adjustRightInd w:val="0"/>
      <w:spacing w:after="0" w:line="240" w:lineRule="auto"/>
    </w:pPr>
    <w:rPr>
      <w:rFonts w:ascii="Arial" w:hAnsi="Arial" w:cs="Arial"/>
      <w:color w:val="000000"/>
      <w:sz w:val="24"/>
      <w:szCs w:val="24"/>
      <w:lang w:val="de-DE"/>
    </w:rPr>
  </w:style>
  <w:style w:type="table" w:customStyle="1" w:styleId="ListTable6Colorful-Accent61">
    <w:name w:val="List Table 6 Colorful - Accent 61"/>
    <w:basedOn w:val="TableNormal"/>
    <w:uiPriority w:val="51"/>
    <w:rsid w:val="00FD68EA"/>
    <w:pPr>
      <w:spacing w:after="0" w:line="240" w:lineRule="auto"/>
    </w:pPr>
    <w:rPr>
      <w:color w:val="538135" w:themeColor="accent6" w:themeShade="BF"/>
      <w:sz w:val="24"/>
      <w:szCs w:val="24"/>
      <w:lang w:val="de-AT"/>
    </w:rPr>
    <w:tblPr>
      <w:tblStyleRowBandSize w:val="1"/>
      <w:tblStyleColBandSize w:val="1"/>
      <w:tblBorders>
        <w:top w:val="single" w:sz="4" w:space="0" w:color="70AD47" w:themeColor="accent6"/>
        <w:bottom w:val="single" w:sz="4" w:space="0" w:color="70AD47" w:themeColor="accent6"/>
      </w:tblBorders>
    </w:tblPr>
    <w:tblStylePr w:type="firstRow">
      <w:rPr>
        <w:b/>
        <w:bCs/>
      </w:rPr>
      <w:tblPr/>
      <w:tcPr>
        <w:tcBorders>
          <w:bottom w:val="single" w:sz="4" w:space="0" w:color="70AD47" w:themeColor="accent6"/>
        </w:tcBorders>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paragraph" w:styleId="BodyText">
    <w:name w:val="Body Text"/>
    <w:basedOn w:val="Normal"/>
    <w:link w:val="BodyTextChar"/>
    <w:uiPriority w:val="99"/>
    <w:qFormat/>
    <w:rsid w:val="007C7424"/>
    <w:pPr>
      <w:widowControl w:val="0"/>
      <w:autoSpaceDE w:val="0"/>
      <w:autoSpaceDN w:val="0"/>
      <w:spacing w:after="0" w:line="240" w:lineRule="auto"/>
    </w:pPr>
    <w:rPr>
      <w:lang w:val="en-US"/>
    </w:rPr>
  </w:style>
  <w:style w:type="character" w:customStyle="1" w:styleId="BodyTextChar">
    <w:name w:val="Body Text Char"/>
    <w:basedOn w:val="DefaultParagraphFont"/>
    <w:link w:val="BodyText"/>
    <w:uiPriority w:val="99"/>
    <w:rsid w:val="007C7424"/>
    <w:rPr>
      <w:rFonts w:ascii="Calibri" w:eastAsia="Calibri" w:hAnsi="Calibri" w:cs="Calibri"/>
      <w:lang w:val="en-US"/>
    </w:rPr>
  </w:style>
  <w:style w:type="character" w:styleId="Hyperlink">
    <w:name w:val="Hyperlink"/>
    <w:basedOn w:val="DefaultParagraphFont"/>
    <w:uiPriority w:val="99"/>
    <w:unhideWhenUsed/>
    <w:rsid w:val="007C7424"/>
    <w:rPr>
      <w:color w:val="0000FF"/>
      <w:u w:val="single"/>
    </w:rPr>
  </w:style>
  <w:style w:type="paragraph" w:customStyle="1" w:styleId="BVIfnrZchnCharZchnCharCharCharChar">
    <w:name w:val="BVI fnr Zchn Char Zchn Char Char Char Char"/>
    <w:aliases w:val=" BVI fnr Car Car Zchn Char Zchn Char Char Char Char,BVI fnr Car Zchn Char Zchn Char Char Char Char,BVI fnr Car Car Zchn Char Zchn Char Char Char Char"/>
    <w:basedOn w:val="Normal"/>
    <w:link w:val="FootnoteReference"/>
    <w:uiPriority w:val="99"/>
    <w:rsid w:val="007C7424"/>
    <w:pPr>
      <w:spacing w:before="40" w:line="240" w:lineRule="exact"/>
    </w:pPr>
    <w:rPr>
      <w:vertAlign w:val="superscript"/>
      <w:lang w:val="cs-CZ"/>
    </w:rPr>
  </w:style>
  <w:style w:type="paragraph" w:styleId="ListParagraph">
    <w:name w:val="List Paragraph"/>
    <w:aliases w:val="En tête 1,List Paragraph1,Left Bullet L1,List Paragraph (numbered (a)),List Paragraph Char Char Char,Use Case List Paragraph,List Paragraph2,Bullet Points,Liste Paragraf,Citation List,Liststycke SKL,Bullets (ESP),List_Paragraph,6"/>
    <w:basedOn w:val="Normal"/>
    <w:link w:val="ListParagraphChar"/>
    <w:uiPriority w:val="34"/>
    <w:qFormat/>
    <w:rsid w:val="00070B1F"/>
    <w:pPr>
      <w:spacing w:after="120" w:line="276" w:lineRule="auto"/>
      <w:contextualSpacing/>
    </w:pPr>
    <w:rPr>
      <w:lang w:val="en-US"/>
    </w:rPr>
  </w:style>
  <w:style w:type="character" w:customStyle="1" w:styleId="ListParagraphChar">
    <w:name w:val="List Paragraph Char"/>
    <w:aliases w:val="En tête 1 Char,List Paragraph1 Char,Left Bullet L1 Char,List Paragraph (numbered (a)) Char,List Paragraph Char Char Char Char,Use Case List Paragraph Char,List Paragraph2 Char,Bullet Points Char,Liste Paragraf Char,Citation List Char"/>
    <w:link w:val="ListParagraph"/>
    <w:uiPriority w:val="34"/>
    <w:qFormat/>
    <w:rsid w:val="00070B1F"/>
    <w:rPr>
      <w:lang w:val="en-US"/>
    </w:rPr>
  </w:style>
  <w:style w:type="character" w:styleId="CommentReference">
    <w:name w:val="annotation reference"/>
    <w:basedOn w:val="DefaultParagraphFont"/>
    <w:uiPriority w:val="99"/>
    <w:semiHidden/>
    <w:unhideWhenUsed/>
    <w:rsid w:val="007C7424"/>
    <w:rPr>
      <w:sz w:val="16"/>
      <w:szCs w:val="16"/>
    </w:rPr>
  </w:style>
  <w:style w:type="paragraph" w:styleId="CommentText">
    <w:name w:val="annotation text"/>
    <w:basedOn w:val="Normal"/>
    <w:link w:val="CommentTextChar"/>
    <w:uiPriority w:val="99"/>
    <w:unhideWhenUsed/>
    <w:rsid w:val="007C7424"/>
    <w:pPr>
      <w:spacing w:line="240" w:lineRule="auto"/>
    </w:pPr>
    <w:rPr>
      <w:sz w:val="20"/>
      <w:szCs w:val="20"/>
    </w:rPr>
  </w:style>
  <w:style w:type="character" w:customStyle="1" w:styleId="CommentTextChar">
    <w:name w:val="Comment Text Char"/>
    <w:basedOn w:val="DefaultParagraphFont"/>
    <w:link w:val="CommentText"/>
    <w:uiPriority w:val="99"/>
    <w:rsid w:val="007C7424"/>
    <w:rPr>
      <w:sz w:val="20"/>
      <w:szCs w:val="20"/>
      <w:lang w:val="en-GB"/>
    </w:rPr>
  </w:style>
  <w:style w:type="paragraph" w:styleId="CommentSubject">
    <w:name w:val="annotation subject"/>
    <w:basedOn w:val="CommentText"/>
    <w:next w:val="CommentText"/>
    <w:link w:val="CommentSubjectChar"/>
    <w:uiPriority w:val="99"/>
    <w:semiHidden/>
    <w:unhideWhenUsed/>
    <w:rsid w:val="007C7424"/>
    <w:rPr>
      <w:b/>
      <w:bCs/>
    </w:rPr>
  </w:style>
  <w:style w:type="character" w:customStyle="1" w:styleId="CommentSubjectChar">
    <w:name w:val="Comment Subject Char"/>
    <w:basedOn w:val="CommentTextChar"/>
    <w:link w:val="CommentSubject"/>
    <w:uiPriority w:val="99"/>
    <w:semiHidden/>
    <w:rsid w:val="007C7424"/>
    <w:rPr>
      <w:b/>
      <w:bCs/>
      <w:sz w:val="20"/>
      <w:szCs w:val="20"/>
      <w:lang w:val="en-GB"/>
    </w:rPr>
  </w:style>
  <w:style w:type="paragraph" w:styleId="Caption">
    <w:name w:val="caption"/>
    <w:aliases w:val="Caption Char1,Caption Char Char,Beschriftung Char,Beschriftung Char Char Char Char Char,Beschriftung Char Char Char,~Caption,Beschriftung Char1,Beschriftung Char Char,Beschriftung Char11 Char,Char5,Képaláírás1,Caption natpisi,nazivi,TABELE"/>
    <w:basedOn w:val="Normal"/>
    <w:next w:val="Normal"/>
    <w:link w:val="CaptionChar"/>
    <w:uiPriority w:val="35"/>
    <w:unhideWhenUsed/>
    <w:qFormat/>
    <w:rsid w:val="00023CFC"/>
    <w:pPr>
      <w:spacing w:after="0" w:line="240" w:lineRule="auto"/>
    </w:pPr>
    <w:rPr>
      <w:b/>
      <w:bCs/>
      <w:color w:val="4472C4" w:themeColor="accent1"/>
      <w:sz w:val="18"/>
      <w:szCs w:val="18"/>
    </w:rPr>
  </w:style>
  <w:style w:type="table" w:styleId="LightList-Accent4">
    <w:name w:val="Light List Accent 4"/>
    <w:basedOn w:val="TableNormal"/>
    <w:uiPriority w:val="61"/>
    <w:rsid w:val="00376BC7"/>
    <w:pPr>
      <w:spacing w:after="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character" w:customStyle="1" w:styleId="Heading4Char">
    <w:name w:val="Heading 4 Char"/>
    <w:basedOn w:val="DefaultParagraphFont"/>
    <w:link w:val="Heading4"/>
    <w:uiPriority w:val="99"/>
    <w:rsid w:val="007835F0"/>
    <w:rPr>
      <w:rFonts w:asciiTheme="majorHAnsi" w:eastAsiaTheme="majorEastAsia" w:hAnsiTheme="majorHAnsi" w:cstheme="majorBidi"/>
      <w:b/>
      <w:bCs/>
      <w:i/>
      <w:iCs/>
      <w:color w:val="4472C4" w:themeColor="accent1"/>
      <w:lang w:val="en-GB"/>
    </w:rPr>
  </w:style>
  <w:style w:type="paragraph" w:styleId="NormalWeb">
    <w:name w:val="Normal (Web)"/>
    <w:basedOn w:val="Normal"/>
    <w:uiPriority w:val="99"/>
    <w:unhideWhenUsed/>
    <w:rsid w:val="00F67040"/>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Revision">
    <w:name w:val="Revision"/>
    <w:hidden/>
    <w:uiPriority w:val="99"/>
    <w:semiHidden/>
    <w:rsid w:val="00CA7B30"/>
    <w:pPr>
      <w:spacing w:after="0" w:line="240" w:lineRule="auto"/>
    </w:pPr>
  </w:style>
  <w:style w:type="paragraph" w:styleId="Header">
    <w:name w:val="header"/>
    <w:basedOn w:val="Normal"/>
    <w:link w:val="HeaderChar"/>
    <w:uiPriority w:val="99"/>
    <w:unhideWhenUsed/>
    <w:rsid w:val="00773072"/>
    <w:pPr>
      <w:tabs>
        <w:tab w:val="center" w:pos="4536"/>
        <w:tab w:val="right" w:pos="9072"/>
      </w:tabs>
      <w:spacing w:after="0" w:line="240" w:lineRule="auto"/>
    </w:pPr>
  </w:style>
  <w:style w:type="character" w:customStyle="1" w:styleId="HeaderChar">
    <w:name w:val="Header Char"/>
    <w:basedOn w:val="DefaultParagraphFont"/>
    <w:link w:val="Header"/>
    <w:uiPriority w:val="99"/>
    <w:rsid w:val="00773072"/>
    <w:rPr>
      <w:lang w:val="en-GB"/>
    </w:rPr>
  </w:style>
  <w:style w:type="paragraph" w:styleId="Footer">
    <w:name w:val="footer"/>
    <w:basedOn w:val="Normal"/>
    <w:link w:val="FooterChar"/>
    <w:uiPriority w:val="99"/>
    <w:unhideWhenUsed/>
    <w:rsid w:val="00773072"/>
    <w:pPr>
      <w:tabs>
        <w:tab w:val="center" w:pos="4536"/>
        <w:tab w:val="right" w:pos="9072"/>
      </w:tabs>
      <w:spacing w:after="0" w:line="240" w:lineRule="auto"/>
    </w:pPr>
  </w:style>
  <w:style w:type="character" w:customStyle="1" w:styleId="FooterChar">
    <w:name w:val="Footer Char"/>
    <w:basedOn w:val="DefaultParagraphFont"/>
    <w:link w:val="Footer"/>
    <w:uiPriority w:val="99"/>
    <w:rsid w:val="00773072"/>
    <w:rPr>
      <w:lang w:val="en-GB"/>
    </w:rPr>
  </w:style>
  <w:style w:type="paragraph" w:styleId="TOCHeading">
    <w:name w:val="TOC Heading"/>
    <w:basedOn w:val="Heading1"/>
    <w:next w:val="Normal"/>
    <w:uiPriority w:val="39"/>
    <w:unhideWhenUsed/>
    <w:qFormat/>
    <w:rsid w:val="003007B8"/>
    <w:pPr>
      <w:spacing w:before="480" w:line="276" w:lineRule="auto"/>
      <w:outlineLvl w:val="9"/>
    </w:pPr>
    <w:rPr>
      <w:b/>
      <w:bCs/>
      <w:sz w:val="28"/>
      <w:szCs w:val="28"/>
      <w:lang w:val="cs-CZ"/>
    </w:rPr>
  </w:style>
  <w:style w:type="paragraph" w:styleId="TOC2">
    <w:name w:val="toc 2"/>
    <w:basedOn w:val="Normal"/>
    <w:next w:val="Normal"/>
    <w:autoRedefine/>
    <w:uiPriority w:val="39"/>
    <w:unhideWhenUsed/>
    <w:rsid w:val="003007B8"/>
    <w:pPr>
      <w:spacing w:after="0"/>
      <w:ind w:left="220"/>
      <w:jc w:val="left"/>
    </w:pPr>
    <w:rPr>
      <w:rFonts w:asciiTheme="minorHAnsi" w:hAnsiTheme="minorHAnsi" w:cstheme="minorHAnsi"/>
      <w:smallCaps/>
      <w:sz w:val="20"/>
      <w:szCs w:val="20"/>
    </w:rPr>
  </w:style>
  <w:style w:type="paragraph" w:styleId="TOC1">
    <w:name w:val="toc 1"/>
    <w:basedOn w:val="Normal"/>
    <w:next w:val="Normal"/>
    <w:autoRedefine/>
    <w:uiPriority w:val="39"/>
    <w:unhideWhenUsed/>
    <w:rsid w:val="00AE7390"/>
    <w:pPr>
      <w:spacing w:before="120" w:after="120"/>
      <w:jc w:val="left"/>
    </w:pPr>
    <w:rPr>
      <w:rFonts w:asciiTheme="minorHAnsi" w:hAnsiTheme="minorHAnsi" w:cstheme="minorHAnsi"/>
      <w:b/>
      <w:bCs/>
      <w:caps/>
      <w:sz w:val="20"/>
      <w:szCs w:val="20"/>
    </w:rPr>
  </w:style>
  <w:style w:type="paragraph" w:styleId="TOC3">
    <w:name w:val="toc 3"/>
    <w:basedOn w:val="Normal"/>
    <w:next w:val="Normal"/>
    <w:autoRedefine/>
    <w:uiPriority w:val="39"/>
    <w:unhideWhenUsed/>
    <w:rsid w:val="003007B8"/>
    <w:pPr>
      <w:spacing w:after="0"/>
      <w:ind w:left="440"/>
      <w:jc w:val="left"/>
    </w:pPr>
    <w:rPr>
      <w:rFonts w:asciiTheme="minorHAnsi" w:hAnsiTheme="minorHAnsi" w:cstheme="minorHAnsi"/>
      <w:i/>
      <w:iCs/>
      <w:sz w:val="20"/>
      <w:szCs w:val="20"/>
    </w:rPr>
  </w:style>
  <w:style w:type="paragraph" w:styleId="TOC4">
    <w:name w:val="toc 4"/>
    <w:basedOn w:val="Normal"/>
    <w:next w:val="Normal"/>
    <w:autoRedefine/>
    <w:uiPriority w:val="39"/>
    <w:unhideWhenUsed/>
    <w:rsid w:val="003007B8"/>
    <w:pPr>
      <w:spacing w:after="0"/>
      <w:ind w:left="660"/>
      <w:jc w:val="left"/>
    </w:pPr>
    <w:rPr>
      <w:rFonts w:asciiTheme="minorHAnsi" w:hAnsiTheme="minorHAnsi" w:cstheme="minorHAnsi"/>
      <w:sz w:val="18"/>
      <w:szCs w:val="18"/>
    </w:rPr>
  </w:style>
  <w:style w:type="paragraph" w:styleId="TOC5">
    <w:name w:val="toc 5"/>
    <w:basedOn w:val="Normal"/>
    <w:next w:val="Normal"/>
    <w:autoRedefine/>
    <w:uiPriority w:val="39"/>
    <w:unhideWhenUsed/>
    <w:rsid w:val="003007B8"/>
    <w:pPr>
      <w:spacing w:after="0"/>
      <w:ind w:left="880"/>
      <w:jc w:val="left"/>
    </w:pPr>
    <w:rPr>
      <w:rFonts w:asciiTheme="minorHAnsi" w:hAnsiTheme="minorHAnsi" w:cstheme="minorHAnsi"/>
      <w:sz w:val="18"/>
      <w:szCs w:val="18"/>
    </w:rPr>
  </w:style>
  <w:style w:type="paragraph" w:styleId="TOC6">
    <w:name w:val="toc 6"/>
    <w:basedOn w:val="Normal"/>
    <w:next w:val="Normal"/>
    <w:autoRedefine/>
    <w:uiPriority w:val="39"/>
    <w:unhideWhenUsed/>
    <w:rsid w:val="003007B8"/>
    <w:pPr>
      <w:spacing w:after="0"/>
      <w:ind w:left="1100"/>
      <w:jc w:val="left"/>
    </w:pPr>
    <w:rPr>
      <w:rFonts w:asciiTheme="minorHAnsi" w:hAnsiTheme="minorHAnsi" w:cstheme="minorHAnsi"/>
      <w:sz w:val="18"/>
      <w:szCs w:val="18"/>
    </w:rPr>
  </w:style>
  <w:style w:type="paragraph" w:styleId="TOC7">
    <w:name w:val="toc 7"/>
    <w:basedOn w:val="Normal"/>
    <w:next w:val="Normal"/>
    <w:autoRedefine/>
    <w:uiPriority w:val="39"/>
    <w:unhideWhenUsed/>
    <w:rsid w:val="003007B8"/>
    <w:pPr>
      <w:spacing w:after="0"/>
      <w:ind w:left="1320"/>
      <w:jc w:val="left"/>
    </w:pPr>
    <w:rPr>
      <w:rFonts w:asciiTheme="minorHAnsi" w:hAnsiTheme="minorHAnsi" w:cstheme="minorHAnsi"/>
      <w:sz w:val="18"/>
      <w:szCs w:val="18"/>
    </w:rPr>
  </w:style>
  <w:style w:type="paragraph" w:styleId="TOC8">
    <w:name w:val="toc 8"/>
    <w:basedOn w:val="Normal"/>
    <w:next w:val="Normal"/>
    <w:autoRedefine/>
    <w:uiPriority w:val="39"/>
    <w:unhideWhenUsed/>
    <w:rsid w:val="003007B8"/>
    <w:pPr>
      <w:spacing w:after="0"/>
      <w:ind w:left="1540"/>
      <w:jc w:val="left"/>
    </w:pPr>
    <w:rPr>
      <w:rFonts w:asciiTheme="minorHAnsi" w:hAnsiTheme="minorHAnsi" w:cstheme="minorHAnsi"/>
      <w:sz w:val="18"/>
      <w:szCs w:val="18"/>
    </w:rPr>
  </w:style>
  <w:style w:type="paragraph" w:styleId="TOC9">
    <w:name w:val="toc 9"/>
    <w:basedOn w:val="Normal"/>
    <w:next w:val="Normal"/>
    <w:autoRedefine/>
    <w:uiPriority w:val="39"/>
    <w:unhideWhenUsed/>
    <w:rsid w:val="003007B8"/>
    <w:pPr>
      <w:spacing w:after="0"/>
      <w:ind w:left="1760"/>
      <w:jc w:val="left"/>
    </w:pPr>
    <w:rPr>
      <w:rFonts w:asciiTheme="minorHAnsi" w:hAnsiTheme="minorHAnsi" w:cstheme="minorHAnsi"/>
      <w:sz w:val="18"/>
      <w:szCs w:val="18"/>
    </w:rPr>
  </w:style>
  <w:style w:type="paragraph" w:styleId="TableofFigures">
    <w:name w:val="table of figures"/>
    <w:basedOn w:val="Normal"/>
    <w:next w:val="Normal"/>
    <w:uiPriority w:val="99"/>
    <w:unhideWhenUsed/>
    <w:rsid w:val="00B23851"/>
    <w:pPr>
      <w:spacing w:after="0"/>
    </w:pPr>
  </w:style>
  <w:style w:type="paragraph" w:customStyle="1" w:styleId="first-token">
    <w:name w:val="first-token"/>
    <w:basedOn w:val="Normal"/>
    <w:rsid w:val="00582668"/>
    <w:pPr>
      <w:spacing w:before="100" w:beforeAutospacing="1" w:after="100" w:afterAutospacing="1" w:line="240" w:lineRule="auto"/>
      <w:jc w:val="left"/>
    </w:pPr>
    <w:rPr>
      <w:rFonts w:ascii="Times New Roman" w:eastAsia="Times New Roman" w:hAnsi="Times New Roman" w:cs="Times New Roman"/>
      <w:sz w:val="24"/>
      <w:szCs w:val="24"/>
      <w:lang w:val="cs-CZ"/>
    </w:rPr>
  </w:style>
  <w:style w:type="table" w:styleId="LightList-Accent1">
    <w:name w:val="Light List Accent 1"/>
    <w:basedOn w:val="TableNormal"/>
    <w:uiPriority w:val="61"/>
    <w:rsid w:val="004D4077"/>
    <w:pPr>
      <w:spacing w:after="0" w:line="240" w:lineRule="auto"/>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character" w:customStyle="1" w:styleId="Heading5Char">
    <w:name w:val="Heading 5 Char"/>
    <w:basedOn w:val="DefaultParagraphFont"/>
    <w:link w:val="Heading5"/>
    <w:uiPriority w:val="99"/>
    <w:rsid w:val="007835F0"/>
    <w:rPr>
      <w:rFonts w:asciiTheme="majorHAnsi" w:eastAsiaTheme="majorEastAsia" w:hAnsiTheme="majorHAnsi" w:cstheme="majorBidi"/>
      <w:color w:val="2F5496" w:themeColor="accent1" w:themeShade="BF"/>
      <w:lang w:val="en-GB"/>
    </w:rPr>
  </w:style>
  <w:style w:type="paragraph" w:customStyle="1" w:styleId="naslovnica-Bvelikaslova">
    <w:name w:val="naslovnica- B velika slova"/>
    <w:basedOn w:val="Normal"/>
    <w:rsid w:val="003F3804"/>
    <w:pPr>
      <w:spacing w:after="0" w:line="220" w:lineRule="atLeast"/>
    </w:pPr>
    <w:rPr>
      <w:rFonts w:ascii="Trebuchet MS" w:eastAsia="Times New Roman" w:hAnsi="Trebuchet MS" w:cs="Times New Roman"/>
      <w:b/>
      <w:szCs w:val="24"/>
      <w:lang w:val="hr-HR"/>
    </w:rPr>
  </w:style>
  <w:style w:type="character" w:customStyle="1" w:styleId="Heading6Char">
    <w:name w:val="Heading 6 Char"/>
    <w:basedOn w:val="DefaultParagraphFont"/>
    <w:link w:val="Heading6"/>
    <w:uiPriority w:val="99"/>
    <w:rsid w:val="00A67753"/>
    <w:rPr>
      <w:rFonts w:asciiTheme="majorHAnsi" w:eastAsiaTheme="majorEastAsia" w:hAnsiTheme="majorHAnsi" w:cstheme="majorBidi"/>
      <w:color w:val="1F3763" w:themeColor="accent1" w:themeShade="7F"/>
      <w:lang w:val="en-GB"/>
    </w:rPr>
  </w:style>
  <w:style w:type="paragraph" w:styleId="BodyTextIndent">
    <w:name w:val="Body Text Indent"/>
    <w:basedOn w:val="Normal"/>
    <w:link w:val="BodyTextIndentChar"/>
    <w:uiPriority w:val="99"/>
    <w:unhideWhenUsed/>
    <w:rsid w:val="007E74A9"/>
    <w:pPr>
      <w:spacing w:after="120"/>
      <w:ind w:left="283"/>
    </w:pPr>
  </w:style>
  <w:style w:type="character" w:customStyle="1" w:styleId="BodyTextIndentChar">
    <w:name w:val="Body Text Indent Char"/>
    <w:basedOn w:val="DefaultParagraphFont"/>
    <w:link w:val="BodyTextIndent"/>
    <w:uiPriority w:val="99"/>
    <w:rsid w:val="007E74A9"/>
    <w:rPr>
      <w:lang w:val="en-GB"/>
    </w:rPr>
  </w:style>
  <w:style w:type="character" w:customStyle="1" w:styleId="NoSpacingChar">
    <w:name w:val="No Spacing Char"/>
    <w:link w:val="NoSpacing"/>
    <w:uiPriority w:val="1"/>
    <w:rsid w:val="007E74A9"/>
  </w:style>
  <w:style w:type="character" w:customStyle="1" w:styleId="CaptionChar">
    <w:name w:val="Caption Char"/>
    <w:aliases w:val="Caption Char1 Char,Caption Char Char Char,Beschriftung Char Char1,Beschriftung Char Char Char Char Char Char,Beschriftung Char Char Char Char,~Caption Char,Beschriftung Char1 Char,Beschriftung Char Char Char1,Beschriftung Char11 Char Char"/>
    <w:link w:val="Caption"/>
    <w:uiPriority w:val="35"/>
    <w:rsid w:val="007E74A9"/>
    <w:rPr>
      <w:b/>
      <w:bCs/>
      <w:color w:val="4472C4" w:themeColor="accent1"/>
      <w:sz w:val="18"/>
      <w:szCs w:val="18"/>
      <w:lang w:val="en-GB"/>
    </w:rPr>
  </w:style>
  <w:style w:type="character" w:customStyle="1" w:styleId="abcChar">
    <w:name w:val="abc Char"/>
    <w:basedOn w:val="DefaultParagraphFont"/>
    <w:link w:val="abc"/>
    <w:locked/>
    <w:rsid w:val="007E74A9"/>
    <w:rPr>
      <w:sz w:val="24"/>
      <w:szCs w:val="24"/>
      <w:lang w:val="hr-HR"/>
    </w:rPr>
  </w:style>
  <w:style w:type="paragraph" w:customStyle="1" w:styleId="abc">
    <w:name w:val="abc"/>
    <w:basedOn w:val="Normal"/>
    <w:link w:val="abcChar"/>
    <w:rsid w:val="007E74A9"/>
    <w:pPr>
      <w:spacing w:before="80" w:after="80" w:line="240" w:lineRule="auto"/>
    </w:pPr>
    <w:rPr>
      <w:sz w:val="24"/>
      <w:szCs w:val="24"/>
      <w:lang w:val="hr-HR"/>
    </w:rPr>
  </w:style>
  <w:style w:type="character" w:customStyle="1" w:styleId="Heading7Char">
    <w:name w:val="Heading 7 Char"/>
    <w:basedOn w:val="DefaultParagraphFont"/>
    <w:link w:val="Heading7"/>
    <w:uiPriority w:val="99"/>
    <w:rsid w:val="00EA0EA8"/>
    <w:rPr>
      <w:rFonts w:ascii="Times New Roman" w:eastAsia="Times New Roman" w:hAnsi="Times New Roman" w:cs="Times New Roman"/>
      <w:b/>
      <w:bCs/>
      <w:sz w:val="36"/>
      <w:szCs w:val="36"/>
      <w:lang w:val="sr-Latn-CS"/>
    </w:rPr>
  </w:style>
  <w:style w:type="character" w:customStyle="1" w:styleId="Heading8Char">
    <w:name w:val="Heading 8 Char"/>
    <w:basedOn w:val="DefaultParagraphFont"/>
    <w:link w:val="Heading8"/>
    <w:uiPriority w:val="99"/>
    <w:rsid w:val="00EA0EA8"/>
    <w:rPr>
      <w:rFonts w:ascii="Times New Roman" w:eastAsia="Times New Roman" w:hAnsi="Times New Roman" w:cs="Times New Roman"/>
      <w:sz w:val="24"/>
      <w:szCs w:val="24"/>
      <w:lang w:val="sr-Cyrl-CS"/>
    </w:rPr>
  </w:style>
  <w:style w:type="character" w:customStyle="1" w:styleId="Heading9Char">
    <w:name w:val="Heading 9 Char"/>
    <w:basedOn w:val="DefaultParagraphFont"/>
    <w:link w:val="Heading9"/>
    <w:uiPriority w:val="99"/>
    <w:rsid w:val="00EA0EA8"/>
    <w:rPr>
      <w:rFonts w:ascii="Times New Roman" w:eastAsia="Times New Roman" w:hAnsi="Times New Roman" w:cs="Times New Roman"/>
      <w:b/>
      <w:bCs/>
      <w:sz w:val="40"/>
      <w:szCs w:val="40"/>
      <w:lang w:val="sr-Latn-CS"/>
    </w:rPr>
  </w:style>
  <w:style w:type="character" w:styleId="PageNumber">
    <w:name w:val="page number"/>
    <w:basedOn w:val="DefaultParagraphFont"/>
    <w:uiPriority w:val="99"/>
    <w:rsid w:val="00EA0EA8"/>
  </w:style>
  <w:style w:type="paragraph" w:styleId="BodyTextIndent2">
    <w:name w:val="Body Text Indent 2"/>
    <w:basedOn w:val="Normal"/>
    <w:link w:val="BodyTextIndent2Char"/>
    <w:uiPriority w:val="99"/>
    <w:rsid w:val="00EA0EA8"/>
    <w:pPr>
      <w:spacing w:after="0" w:line="240" w:lineRule="auto"/>
      <w:ind w:firstLine="360"/>
    </w:pPr>
    <w:rPr>
      <w:rFonts w:ascii="Times New Roman" w:eastAsia="Times New Roman" w:hAnsi="Times New Roman" w:cs="Times New Roman"/>
      <w:sz w:val="24"/>
      <w:szCs w:val="24"/>
      <w:lang w:val="sr-Latn-CS"/>
    </w:rPr>
  </w:style>
  <w:style w:type="character" w:customStyle="1" w:styleId="BodyTextIndent2Char">
    <w:name w:val="Body Text Indent 2 Char"/>
    <w:basedOn w:val="DefaultParagraphFont"/>
    <w:link w:val="BodyTextIndent2"/>
    <w:uiPriority w:val="99"/>
    <w:rsid w:val="00EA0EA8"/>
    <w:rPr>
      <w:rFonts w:ascii="Times New Roman" w:eastAsia="Times New Roman" w:hAnsi="Times New Roman" w:cs="Times New Roman"/>
      <w:sz w:val="24"/>
      <w:szCs w:val="24"/>
      <w:lang w:val="sr-Latn-CS"/>
    </w:rPr>
  </w:style>
  <w:style w:type="paragraph" w:styleId="BodyTextIndent3">
    <w:name w:val="Body Text Indent 3"/>
    <w:basedOn w:val="Normal"/>
    <w:link w:val="BodyTextIndent3Char"/>
    <w:uiPriority w:val="99"/>
    <w:rsid w:val="00EA0EA8"/>
    <w:pPr>
      <w:spacing w:after="0" w:line="240" w:lineRule="auto"/>
      <w:ind w:left="360"/>
    </w:pPr>
    <w:rPr>
      <w:rFonts w:ascii="Times New Roman" w:eastAsia="Times New Roman" w:hAnsi="Times New Roman" w:cs="Times New Roman"/>
      <w:sz w:val="24"/>
      <w:szCs w:val="24"/>
      <w:lang w:val="sr-Cyrl-CS"/>
    </w:rPr>
  </w:style>
  <w:style w:type="character" w:customStyle="1" w:styleId="BodyTextIndent3Char">
    <w:name w:val="Body Text Indent 3 Char"/>
    <w:basedOn w:val="DefaultParagraphFont"/>
    <w:link w:val="BodyTextIndent3"/>
    <w:uiPriority w:val="99"/>
    <w:rsid w:val="00EA0EA8"/>
    <w:rPr>
      <w:rFonts w:ascii="Times New Roman" w:eastAsia="Times New Roman" w:hAnsi="Times New Roman" w:cs="Times New Roman"/>
      <w:sz w:val="24"/>
      <w:szCs w:val="24"/>
      <w:lang w:val="sr-Cyrl-CS"/>
    </w:rPr>
  </w:style>
  <w:style w:type="paragraph" w:customStyle="1" w:styleId="MoStil">
    <w:name w:val="MoStil"/>
    <w:basedOn w:val="Normal"/>
    <w:autoRedefine/>
    <w:uiPriority w:val="99"/>
    <w:rsid w:val="00EA0EA8"/>
    <w:pPr>
      <w:spacing w:after="0" w:line="240" w:lineRule="auto"/>
      <w:ind w:firstLine="284"/>
    </w:pPr>
    <w:rPr>
      <w:rFonts w:ascii="Times New Roman" w:eastAsia="Times New Roman" w:hAnsi="Times New Roman" w:cs="Times New Roman"/>
      <w:sz w:val="20"/>
      <w:szCs w:val="20"/>
      <w:lang w:val="sr-Cyrl-CS"/>
    </w:rPr>
  </w:style>
  <w:style w:type="paragraph" w:customStyle="1" w:styleId="numbering">
    <w:name w:val="numbering"/>
    <w:basedOn w:val="Normal"/>
    <w:autoRedefine/>
    <w:uiPriority w:val="99"/>
    <w:rsid w:val="00EA0EA8"/>
    <w:pPr>
      <w:numPr>
        <w:numId w:val="2"/>
      </w:numPr>
      <w:spacing w:after="0" w:line="240" w:lineRule="auto"/>
    </w:pPr>
    <w:rPr>
      <w:rFonts w:ascii="Times New Roman" w:eastAsia="Times New Roman" w:hAnsi="Times New Roman" w:cs="Times New Roman"/>
      <w:sz w:val="20"/>
      <w:szCs w:val="20"/>
      <w:lang w:val="sr-Cyrl-CS"/>
    </w:rPr>
  </w:style>
  <w:style w:type="character" w:customStyle="1" w:styleId="nowrap">
    <w:name w:val="nowrap"/>
    <w:basedOn w:val="DefaultParagraphFont"/>
    <w:rsid w:val="00EA0EA8"/>
  </w:style>
  <w:style w:type="character" w:styleId="PlaceholderText">
    <w:name w:val="Placeholder Text"/>
    <w:basedOn w:val="DefaultParagraphFont"/>
    <w:uiPriority w:val="99"/>
    <w:semiHidden/>
    <w:rsid w:val="00EA0EA8"/>
    <w:rPr>
      <w:color w:val="808080"/>
    </w:rPr>
  </w:style>
  <w:style w:type="paragraph" w:customStyle="1" w:styleId="tekst">
    <w:name w:val="tekst"/>
    <w:basedOn w:val="Normal"/>
    <w:rsid w:val="00EA0EA8"/>
    <w:pPr>
      <w:spacing w:after="0" w:line="300" w:lineRule="exact"/>
      <w:ind w:firstLine="720"/>
    </w:pPr>
    <w:rPr>
      <w:rFonts w:ascii="Arial" w:eastAsia="Times New Roman" w:hAnsi="Arial" w:cs="Times New Roman"/>
      <w:szCs w:val="20"/>
      <w:lang w:val="en-AU" w:eastAsia="hr-HR"/>
    </w:rPr>
  </w:style>
  <w:style w:type="paragraph" w:customStyle="1" w:styleId="marine">
    <w:name w:val="marine"/>
    <w:basedOn w:val="Normal"/>
    <w:rsid w:val="00EA0EA8"/>
    <w:pPr>
      <w:spacing w:after="0" w:line="240" w:lineRule="auto"/>
    </w:pPr>
    <w:rPr>
      <w:rFonts w:ascii="CRO_Korinna" w:eastAsia="Times New Roman" w:hAnsi="CRO_Korinna" w:cs="Times New Roman"/>
      <w:szCs w:val="20"/>
    </w:rPr>
  </w:style>
  <w:style w:type="paragraph" w:customStyle="1" w:styleId="EIHP">
    <w:name w:val="EIHP"/>
    <w:basedOn w:val="Normal"/>
    <w:rsid w:val="00EA0EA8"/>
    <w:pPr>
      <w:tabs>
        <w:tab w:val="left" w:pos="357"/>
      </w:tabs>
      <w:spacing w:before="60" w:after="0" w:line="300" w:lineRule="atLeast"/>
    </w:pPr>
    <w:rPr>
      <w:rFonts w:ascii="Lydian BT" w:eastAsia="Times New Roman" w:hAnsi="Lydian BT" w:cs="Times New Roman"/>
      <w:noProof/>
      <w:sz w:val="24"/>
      <w:szCs w:val="20"/>
      <w:lang w:val="en-AU" w:eastAsia="hr-HR"/>
    </w:rPr>
  </w:style>
  <w:style w:type="character" w:customStyle="1" w:styleId="UnresolvedMention1">
    <w:name w:val="Unresolved Mention1"/>
    <w:basedOn w:val="DefaultParagraphFont"/>
    <w:uiPriority w:val="99"/>
    <w:semiHidden/>
    <w:unhideWhenUsed/>
    <w:rsid w:val="00EA0EA8"/>
    <w:rPr>
      <w:color w:val="605E5C"/>
      <w:shd w:val="clear" w:color="auto" w:fill="E1DFDD"/>
    </w:rPr>
  </w:style>
  <w:style w:type="character" w:customStyle="1" w:styleId="UnresolvedMention2">
    <w:name w:val="Unresolved Mention2"/>
    <w:basedOn w:val="DefaultParagraphFont"/>
    <w:uiPriority w:val="99"/>
    <w:semiHidden/>
    <w:unhideWhenUsed/>
    <w:rsid w:val="00EA0EA8"/>
    <w:rPr>
      <w:color w:val="605E5C"/>
      <w:shd w:val="clear" w:color="auto" w:fill="E1DFDD"/>
    </w:rPr>
  </w:style>
  <w:style w:type="paragraph" w:customStyle="1" w:styleId="Zvraznntext">
    <w:name w:val="Zvýrazněný text"/>
    <w:basedOn w:val="Normal"/>
    <w:link w:val="Znakzvraznnhotextu"/>
    <w:qFormat/>
    <w:rsid w:val="00101111"/>
    <w:pPr>
      <w:spacing w:after="0" w:line="240" w:lineRule="auto"/>
    </w:pPr>
    <w:rPr>
      <w:rFonts w:ascii="Times New Roman" w:eastAsiaTheme="minorEastAsia" w:hAnsi="Times New Roman"/>
      <w:sz w:val="24"/>
      <w:lang w:val="cs-CZ"/>
    </w:rPr>
  </w:style>
  <w:style w:type="character" w:customStyle="1" w:styleId="Znakzvraznnhotextu">
    <w:name w:val="Znak zvýrazněného textu"/>
    <w:basedOn w:val="DefaultParagraphFont"/>
    <w:link w:val="Zvraznntext"/>
    <w:rsid w:val="00101111"/>
    <w:rPr>
      <w:rFonts w:ascii="Times New Roman" w:eastAsiaTheme="minorEastAsia" w:hAnsi="Times New Roman"/>
      <w:sz w:val="24"/>
    </w:rPr>
  </w:style>
  <w:style w:type="table" w:customStyle="1" w:styleId="Tabulkaseznamu3zvraznn31">
    <w:name w:val="Tabulka seznamu 3 – zvýraznění 31"/>
    <w:basedOn w:val="TableNormal"/>
    <w:uiPriority w:val="48"/>
    <w:rsid w:val="00101111"/>
    <w:pPr>
      <w:spacing w:after="0" w:line="240" w:lineRule="auto"/>
    </w:pPr>
    <w:rPr>
      <w:sz w:val="24"/>
      <w:szCs w:val="24"/>
    </w:r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character" w:customStyle="1" w:styleId="apple-converted-space">
    <w:name w:val="apple-converted-space"/>
    <w:basedOn w:val="DefaultParagraphFont"/>
    <w:rsid w:val="002439B2"/>
  </w:style>
  <w:style w:type="character" w:customStyle="1" w:styleId="Nevyeenzmnka1">
    <w:name w:val="Nevyřešená zmínka1"/>
    <w:basedOn w:val="DefaultParagraphFont"/>
    <w:uiPriority w:val="99"/>
    <w:semiHidden/>
    <w:unhideWhenUsed/>
    <w:rsid w:val="00435CE1"/>
    <w:rPr>
      <w:color w:val="605E5C"/>
      <w:shd w:val="clear" w:color="auto" w:fill="E1DFDD"/>
    </w:rPr>
  </w:style>
  <w:style w:type="character" w:styleId="FollowedHyperlink">
    <w:name w:val="FollowedHyperlink"/>
    <w:basedOn w:val="DefaultParagraphFont"/>
    <w:uiPriority w:val="99"/>
    <w:semiHidden/>
    <w:unhideWhenUsed/>
    <w:rsid w:val="00B915A4"/>
    <w:rPr>
      <w:color w:val="954F72" w:themeColor="followedHyperlink"/>
      <w:u w:val="single"/>
    </w:rPr>
  </w:style>
  <w:style w:type="character" w:styleId="SubtleReference">
    <w:name w:val="Subtle Reference"/>
    <w:basedOn w:val="DefaultParagraphFont"/>
    <w:uiPriority w:val="31"/>
    <w:qFormat/>
    <w:rsid w:val="0020259F"/>
    <w:rPr>
      <w:rFonts w:asciiTheme="minorHAnsi" w:hAnsiTheme="minorHAnsi"/>
      <w:smallCaps/>
      <w:color w:val="5A5A5A" w:themeColor="text1" w:themeTint="A5"/>
      <w:sz w:val="22"/>
    </w:rPr>
  </w:style>
  <w:style w:type="table" w:customStyle="1" w:styleId="a">
    <w:basedOn w:val="TableNormal1"/>
    <w:tblPr>
      <w:tblStyleRowBandSize w:val="1"/>
      <w:tblStyleColBandSize w:val="1"/>
      <w:tblCellMar>
        <w:left w:w="115" w:type="dxa"/>
        <w:right w:w="720" w:type="dxa"/>
      </w:tblCellMar>
    </w:tblPr>
  </w:style>
  <w:style w:type="table" w:customStyle="1" w:styleId="a0">
    <w:basedOn w:val="TableNormal1"/>
    <w:pPr>
      <w:spacing w:after="0" w:line="240" w:lineRule="auto"/>
    </w:pPr>
    <w:rPr>
      <w:color w:val="538135"/>
      <w:sz w:val="24"/>
      <w:szCs w:val="24"/>
    </w:rPr>
    <w:tblPr>
      <w:tblStyleRowBandSize w:val="1"/>
      <w:tblStyleColBandSize w:val="1"/>
      <w:tblCellMar>
        <w:left w:w="108" w:type="dxa"/>
        <w:right w:w="108" w:type="dxa"/>
      </w:tblCellMar>
    </w:tblPr>
  </w:style>
  <w:style w:type="table" w:customStyle="1" w:styleId="a1">
    <w:basedOn w:val="TableNormal1"/>
    <w:pPr>
      <w:spacing w:after="0" w:line="240" w:lineRule="auto"/>
    </w:pPr>
    <w:rPr>
      <w:color w:val="538135"/>
      <w:sz w:val="24"/>
      <w:szCs w:val="24"/>
    </w:rPr>
    <w:tblPr>
      <w:tblStyleRowBandSize w:val="1"/>
      <w:tblStyleColBandSize w:val="1"/>
      <w:tblCellMar>
        <w:left w:w="108" w:type="dxa"/>
        <w:right w:w="108" w:type="dxa"/>
      </w:tblCellMar>
    </w:tblPr>
  </w:style>
  <w:style w:type="table" w:customStyle="1" w:styleId="a2">
    <w:basedOn w:val="TableNormal1"/>
    <w:pPr>
      <w:spacing w:after="0" w:line="240" w:lineRule="auto"/>
    </w:pPr>
    <w:rPr>
      <w:color w:val="538135"/>
      <w:sz w:val="24"/>
      <w:szCs w:val="24"/>
    </w:rPr>
    <w:tblPr>
      <w:tblStyleRowBandSize w:val="1"/>
      <w:tblStyleColBandSize w:val="1"/>
      <w:tblCellMar>
        <w:left w:w="108" w:type="dxa"/>
        <w:right w:w="108" w:type="dxa"/>
      </w:tblCellMar>
    </w:tblPr>
  </w:style>
  <w:style w:type="table" w:customStyle="1" w:styleId="a3">
    <w:basedOn w:val="TableNormal1"/>
    <w:tblPr>
      <w:tblStyleRowBandSize w:val="1"/>
      <w:tblStyleColBandSize w:val="1"/>
      <w:tblCellMar>
        <w:left w:w="70" w:type="dxa"/>
        <w:right w:w="70" w:type="dxa"/>
      </w:tblCellMar>
    </w:tblPr>
  </w:style>
  <w:style w:type="table" w:customStyle="1" w:styleId="a4">
    <w:basedOn w:val="TableNormal1"/>
    <w:tblPr>
      <w:tblStyleRowBandSize w:val="1"/>
      <w:tblStyleColBandSize w:val="1"/>
      <w:tblCellMar>
        <w:left w:w="70" w:type="dxa"/>
        <w:right w:w="70" w:type="dxa"/>
      </w:tblCellMar>
    </w:tblPr>
  </w:style>
  <w:style w:type="table" w:customStyle="1" w:styleId="a5">
    <w:basedOn w:val="TableNormal1"/>
    <w:tblPr>
      <w:tblStyleRowBandSize w:val="1"/>
      <w:tblStyleColBandSize w:val="1"/>
      <w:tblCellMar>
        <w:left w:w="70" w:type="dxa"/>
        <w:right w:w="70" w:type="dxa"/>
      </w:tblCellMar>
    </w:tblPr>
  </w:style>
  <w:style w:type="table" w:customStyle="1" w:styleId="a6">
    <w:basedOn w:val="TableNormal1"/>
    <w:tblPr>
      <w:tblStyleRowBandSize w:val="1"/>
      <w:tblStyleColBandSize w:val="1"/>
      <w:tblCellMar>
        <w:left w:w="70" w:type="dxa"/>
        <w:right w:w="70" w:type="dxa"/>
      </w:tblCellMar>
    </w:tblPr>
  </w:style>
  <w:style w:type="table" w:customStyle="1" w:styleId="a7">
    <w:basedOn w:val="TableNormal1"/>
    <w:pPr>
      <w:spacing w:after="0" w:line="240" w:lineRule="auto"/>
    </w:pPr>
    <w:rPr>
      <w:color w:val="538135"/>
      <w:sz w:val="24"/>
      <w:szCs w:val="24"/>
    </w:rPr>
    <w:tblPr>
      <w:tblStyleRowBandSize w:val="1"/>
      <w:tblStyleColBandSize w:val="1"/>
      <w:tblCellMar>
        <w:left w:w="108" w:type="dxa"/>
        <w:right w:w="108" w:type="dxa"/>
      </w:tblCellMar>
    </w:tblPr>
  </w:style>
  <w:style w:type="table" w:customStyle="1" w:styleId="a8">
    <w:basedOn w:val="TableNormal1"/>
    <w:pPr>
      <w:spacing w:after="0" w:line="240" w:lineRule="auto"/>
    </w:pPr>
    <w:rPr>
      <w:color w:val="538135"/>
      <w:sz w:val="24"/>
      <w:szCs w:val="24"/>
    </w:rPr>
    <w:tblPr>
      <w:tblStyleRowBandSize w:val="1"/>
      <w:tblStyleColBandSize w:val="1"/>
      <w:tblCellMar>
        <w:left w:w="108" w:type="dxa"/>
        <w:right w:w="108" w:type="dxa"/>
      </w:tblCellMar>
    </w:tblPr>
  </w:style>
  <w:style w:type="table" w:customStyle="1" w:styleId="a9">
    <w:basedOn w:val="TableNormal1"/>
    <w:pPr>
      <w:spacing w:after="0" w:line="240" w:lineRule="auto"/>
    </w:pPr>
    <w:rPr>
      <w:color w:val="538135"/>
      <w:sz w:val="24"/>
      <w:szCs w:val="24"/>
    </w:rPr>
    <w:tblPr>
      <w:tblStyleRowBandSize w:val="1"/>
      <w:tblStyleColBandSize w:val="1"/>
      <w:tblCellMar>
        <w:left w:w="108" w:type="dxa"/>
        <w:right w:w="108" w:type="dxa"/>
      </w:tblCellMar>
    </w:tblPr>
  </w:style>
  <w:style w:type="table" w:customStyle="1" w:styleId="aa">
    <w:basedOn w:val="TableNormal1"/>
    <w:tblPr>
      <w:tblStyleRowBandSize w:val="1"/>
      <w:tblStyleColBandSize w:val="1"/>
      <w:tblCellMar>
        <w:left w:w="70" w:type="dxa"/>
        <w:right w:w="70" w:type="dxa"/>
      </w:tblCellMar>
    </w:tblPr>
  </w:style>
  <w:style w:type="table" w:customStyle="1" w:styleId="ab">
    <w:basedOn w:val="TableNormal1"/>
    <w:pPr>
      <w:spacing w:after="0" w:line="240" w:lineRule="auto"/>
    </w:pPr>
    <w:rPr>
      <w:color w:val="538135"/>
      <w:sz w:val="24"/>
      <w:szCs w:val="24"/>
    </w:rPr>
    <w:tblPr>
      <w:tblStyleRowBandSize w:val="1"/>
      <w:tblStyleColBandSize w:val="1"/>
      <w:tblCellMar>
        <w:left w:w="108" w:type="dxa"/>
        <w:right w:w="108" w:type="dxa"/>
      </w:tblCellMar>
    </w:tblPr>
  </w:style>
  <w:style w:type="table" w:customStyle="1" w:styleId="ac">
    <w:basedOn w:val="TableNormal1"/>
    <w:pPr>
      <w:spacing w:after="0" w:line="240" w:lineRule="auto"/>
    </w:pPr>
    <w:rPr>
      <w:color w:val="538135"/>
      <w:sz w:val="24"/>
      <w:szCs w:val="24"/>
    </w:rPr>
    <w:tblPr>
      <w:tblStyleRowBandSize w:val="1"/>
      <w:tblStyleColBandSize w:val="1"/>
      <w:tblCellMar>
        <w:left w:w="108" w:type="dxa"/>
        <w:right w:w="108" w:type="dxa"/>
      </w:tblCellMar>
    </w:tblPr>
  </w:style>
  <w:style w:type="table" w:customStyle="1" w:styleId="ad">
    <w:basedOn w:val="TableNormal1"/>
    <w:pPr>
      <w:spacing w:after="0" w:line="240" w:lineRule="auto"/>
    </w:pPr>
    <w:rPr>
      <w:color w:val="538135"/>
      <w:sz w:val="24"/>
      <w:szCs w:val="24"/>
    </w:rPr>
    <w:tblPr>
      <w:tblStyleRowBandSize w:val="1"/>
      <w:tblStyleColBandSize w:val="1"/>
      <w:tblCellMar>
        <w:left w:w="108" w:type="dxa"/>
        <w:right w:w="108" w:type="dxa"/>
      </w:tblCellMar>
    </w:tblPr>
  </w:style>
  <w:style w:type="table" w:customStyle="1" w:styleId="ae">
    <w:basedOn w:val="TableNormal1"/>
    <w:pPr>
      <w:spacing w:after="0" w:line="240" w:lineRule="auto"/>
    </w:pPr>
    <w:rPr>
      <w:color w:val="538135"/>
      <w:sz w:val="24"/>
      <w:szCs w:val="24"/>
    </w:rPr>
    <w:tblPr>
      <w:tblStyleRowBandSize w:val="1"/>
      <w:tblStyleColBandSize w:val="1"/>
      <w:tblCellMar>
        <w:left w:w="108" w:type="dxa"/>
        <w:right w:w="108" w:type="dxa"/>
      </w:tblCellMar>
    </w:tblPr>
  </w:style>
  <w:style w:type="table" w:customStyle="1" w:styleId="af">
    <w:basedOn w:val="TableNormal1"/>
    <w:pPr>
      <w:spacing w:after="0" w:line="240" w:lineRule="auto"/>
    </w:pPr>
    <w:rPr>
      <w:color w:val="538135"/>
      <w:sz w:val="24"/>
      <w:szCs w:val="24"/>
    </w:rPr>
    <w:tblPr>
      <w:tblStyleRowBandSize w:val="1"/>
      <w:tblStyleColBandSize w:val="1"/>
      <w:tblCellMar>
        <w:left w:w="108" w:type="dxa"/>
        <w:right w:w="108" w:type="dxa"/>
      </w:tblCellMar>
    </w:tblPr>
  </w:style>
  <w:style w:type="table" w:customStyle="1" w:styleId="af0">
    <w:basedOn w:val="TableNormal1"/>
    <w:pPr>
      <w:spacing w:after="0" w:line="240" w:lineRule="auto"/>
    </w:pPr>
    <w:rPr>
      <w:color w:val="538135"/>
      <w:sz w:val="24"/>
      <w:szCs w:val="24"/>
    </w:rPr>
    <w:tblPr>
      <w:tblStyleRowBandSize w:val="1"/>
      <w:tblStyleColBandSize w:val="1"/>
      <w:tblCellMar>
        <w:left w:w="108" w:type="dxa"/>
        <w:right w:w="108" w:type="dxa"/>
      </w:tblCellMar>
    </w:tblPr>
  </w:style>
  <w:style w:type="table" w:customStyle="1" w:styleId="af1">
    <w:basedOn w:val="TableNormal1"/>
    <w:pPr>
      <w:spacing w:after="0" w:line="240" w:lineRule="auto"/>
    </w:pPr>
    <w:rPr>
      <w:color w:val="538135"/>
      <w:sz w:val="24"/>
      <w:szCs w:val="24"/>
    </w:rPr>
    <w:tblPr>
      <w:tblStyleRowBandSize w:val="1"/>
      <w:tblStyleColBandSize w:val="1"/>
      <w:tblCellMar>
        <w:left w:w="108" w:type="dxa"/>
        <w:right w:w="108" w:type="dxa"/>
      </w:tblCellMar>
    </w:tblPr>
  </w:style>
  <w:style w:type="table" w:customStyle="1" w:styleId="af2">
    <w:basedOn w:val="TableNormal1"/>
    <w:pPr>
      <w:spacing w:after="0" w:line="240" w:lineRule="auto"/>
    </w:pPr>
    <w:rPr>
      <w:color w:val="538135"/>
      <w:sz w:val="24"/>
      <w:szCs w:val="24"/>
    </w:rPr>
    <w:tblPr>
      <w:tblStyleRowBandSize w:val="1"/>
      <w:tblStyleColBandSize w:val="1"/>
      <w:tblCellMar>
        <w:left w:w="108"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jpg"/><Relationship Id="rId18" Type="http://schemas.openxmlformats.org/officeDocument/2006/relationships/header" Target="header1.xml"/><Relationship Id="rId26" Type="http://schemas.openxmlformats.org/officeDocument/2006/relationships/image" Target="media/image16.png"/><Relationship Id="rId39" Type="http://schemas.openxmlformats.org/officeDocument/2006/relationships/image" Target="media/image29.jpg"/><Relationship Id="rId21" Type="http://schemas.openxmlformats.org/officeDocument/2006/relationships/image" Target="media/image11.png"/><Relationship Id="rId34" Type="http://schemas.openxmlformats.org/officeDocument/2006/relationships/image" Target="media/image24.png"/><Relationship Id="rId42" Type="http://schemas.openxmlformats.org/officeDocument/2006/relationships/image" Target="media/image31.jpg"/><Relationship Id="rId47" Type="http://schemas.openxmlformats.org/officeDocument/2006/relationships/image" Target="media/image33.jpg"/><Relationship Id="rId50" Type="http://schemas.openxmlformats.org/officeDocument/2006/relationships/theme" Target="theme/theme1.xml"/><Relationship Id="rId7" Type="http://schemas.openxmlformats.org/officeDocument/2006/relationships/numbering" Target="numbering.xml"/><Relationship Id="rId2" Type="http://schemas.openxmlformats.org/officeDocument/2006/relationships/customXml" Target="../customXml/item2.xml"/><Relationship Id="rId16" Type="http://schemas.openxmlformats.org/officeDocument/2006/relationships/image" Target="media/image4.png"/><Relationship Id="rId29" Type="http://schemas.openxmlformats.org/officeDocument/2006/relationships/image" Target="media/image19.png"/><Relationship Id="rId11" Type="http://schemas.openxmlformats.org/officeDocument/2006/relationships/footnotes" Target="footnotes.xml"/><Relationship Id="rId24" Type="http://schemas.openxmlformats.org/officeDocument/2006/relationships/image" Target="media/image14.png"/><Relationship Id="rId32" Type="http://schemas.openxmlformats.org/officeDocument/2006/relationships/image" Target="media/image22.png"/><Relationship Id="rId37" Type="http://schemas.openxmlformats.org/officeDocument/2006/relationships/image" Target="media/image27.png"/><Relationship Id="rId40" Type="http://schemas.openxmlformats.org/officeDocument/2006/relationships/chart" Target="charts/chart1.xml"/><Relationship Id="rId45" Type="http://schemas.openxmlformats.org/officeDocument/2006/relationships/hyperlink" Target="http://fzp.ujep.cz/projekty/valuingecosystemservices.pdf" TargetMode="External"/><Relationship Id="rId5" Type="http://schemas.openxmlformats.org/officeDocument/2006/relationships/customXml" Target="../customXml/item5.xml"/><Relationship Id="rId15" Type="http://schemas.openxmlformats.org/officeDocument/2006/relationships/image" Target="media/image3.jpg"/><Relationship Id="rId23" Type="http://schemas.openxmlformats.org/officeDocument/2006/relationships/image" Target="media/image13.png"/><Relationship Id="rId28" Type="http://schemas.openxmlformats.org/officeDocument/2006/relationships/image" Target="media/image18.png"/><Relationship Id="rId36" Type="http://schemas.openxmlformats.org/officeDocument/2006/relationships/image" Target="media/image26.jpg"/><Relationship Id="rId49" Type="http://schemas.openxmlformats.org/officeDocument/2006/relationships/fontTable" Target="fontTable.xml"/><Relationship Id="rId10" Type="http://schemas.openxmlformats.org/officeDocument/2006/relationships/webSettings" Target="webSettings.xml"/><Relationship Id="rId19" Type="http://schemas.openxmlformats.org/officeDocument/2006/relationships/header" Target="header2.xml"/><Relationship Id="rId31" Type="http://schemas.openxmlformats.org/officeDocument/2006/relationships/image" Target="media/image21.png"/><Relationship Id="rId44" Type="http://schemas.openxmlformats.org/officeDocument/2006/relationships/hyperlink" Target="https://www.sci.muni.cz/botany/chytry/Chytry_etal2010_Katalog-biotopu-CR-2.pdf"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image" Target="media/image2.jpg"/><Relationship Id="rId22" Type="http://schemas.openxmlformats.org/officeDocument/2006/relationships/image" Target="media/image12.jpg"/><Relationship Id="rId27" Type="http://schemas.openxmlformats.org/officeDocument/2006/relationships/image" Target="media/image17.png"/><Relationship Id="rId30" Type="http://schemas.openxmlformats.org/officeDocument/2006/relationships/image" Target="media/image20.png"/><Relationship Id="rId35" Type="http://schemas.openxmlformats.org/officeDocument/2006/relationships/image" Target="media/image25.jpg"/><Relationship Id="rId43" Type="http://schemas.openxmlformats.org/officeDocument/2006/relationships/image" Target="media/image32.emf"/><Relationship Id="rId48" Type="http://schemas.openxmlformats.org/officeDocument/2006/relationships/image" Target="media/image34.jpg"/><Relationship Id="rId8" Type="http://schemas.openxmlformats.org/officeDocument/2006/relationships/styles" Target="styles.xml"/><Relationship Id="rId3" Type="http://schemas.openxmlformats.org/officeDocument/2006/relationships/customXml" Target="../customXml/item3.xml"/><Relationship Id="rId12" Type="http://schemas.openxmlformats.org/officeDocument/2006/relationships/endnotes" Target="endnotes.xml"/><Relationship Id="rId17" Type="http://schemas.openxmlformats.org/officeDocument/2006/relationships/image" Target="media/image5.png"/><Relationship Id="rId25" Type="http://schemas.openxmlformats.org/officeDocument/2006/relationships/image" Target="media/image15.png"/><Relationship Id="rId33" Type="http://schemas.openxmlformats.org/officeDocument/2006/relationships/image" Target="media/image23.jpg"/><Relationship Id="rId38" Type="http://schemas.openxmlformats.org/officeDocument/2006/relationships/image" Target="media/image28.jpg"/><Relationship Id="rId46" Type="http://schemas.openxmlformats.org/officeDocument/2006/relationships/hyperlink" Target="http://fzp.ujep.cz/" TargetMode="External"/><Relationship Id="rId20" Type="http://schemas.openxmlformats.org/officeDocument/2006/relationships/image" Target="media/image10.png"/><Relationship Id="rId41" Type="http://schemas.openxmlformats.org/officeDocument/2006/relationships/image" Target="media/image30.png"/><Relationship Id="rId1" Type="http://schemas.openxmlformats.org/officeDocument/2006/relationships/customXml" Target="../customXml/item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notes.xml.rels><?xml version="1.0" encoding="UTF-8" standalone="yes"?>
<Relationships xmlns="http://schemas.openxmlformats.org/package/2006/relationships"><Relationship Id="rId1" Type="http://schemas.openxmlformats.org/officeDocument/2006/relationships/hyperlink" Target="https://www.sci.muni.cz/botany/chytry/Chytry_etal2010_Katalog-biotopu-CR-2.pdf"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8.png"/><Relationship Id="rId2" Type="http://schemas.openxmlformats.org/officeDocument/2006/relationships/image" Target="media/image7.png"/><Relationship Id="rId1" Type="http://schemas.openxmlformats.org/officeDocument/2006/relationships/image" Target="media/image6.png"/><Relationship Id="rId4" Type="http://schemas.openxmlformats.org/officeDocument/2006/relationships/image" Target="media/image9.png"/></Relationships>
</file>

<file path=word/_rels/header2.xml.rels><?xml version="1.0" encoding="UTF-8" standalone="yes"?>
<Relationships xmlns="http://schemas.openxmlformats.org/package/2006/relationships"><Relationship Id="rId3" Type="http://schemas.openxmlformats.org/officeDocument/2006/relationships/image" Target="media/image6.png"/><Relationship Id="rId2" Type="http://schemas.openxmlformats.org/officeDocument/2006/relationships/image" Target="media/image9.png"/><Relationship Id="rId1" Type="http://schemas.openxmlformats.org/officeDocument/2006/relationships/image" Target="media/image8.png"/><Relationship Id="rId4" Type="http://schemas.openxmlformats.org/officeDocument/2006/relationships/image" Target="media/image7.png"/></Relationships>
</file>

<file path=word/charts/_rels/chart1.xml.rels><?xml version="1.0" encoding="UTF-8" standalone="yes"?>
<Relationships xmlns="http://schemas.openxmlformats.org/package/2006/relationships"><Relationship Id="rId1" Type="http://schemas.openxmlformats.org/officeDocument/2006/relationships/oleObject" Target="file:///\\Users\michal.seres\Documents\COVky\Tis&#780;ina\Realizace\Analy&#769;za%20morfologie\Hydrologicka&#769;%20bilance_Tis&#780;ina%20komplet.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174693909487188"/>
          <c:y val="4.8573724387304146E-2"/>
          <c:w val="0.86416171750745963"/>
          <c:h val="0.66286020695785863"/>
        </c:manualLayout>
      </c:layout>
      <c:scatterChart>
        <c:scatterStyle val="smoothMarker"/>
        <c:varyColors val="0"/>
        <c:ser>
          <c:idx val="0"/>
          <c:order val="0"/>
          <c:tx>
            <c:strRef>
              <c:f>'Velka Tišina_čerpání'!$C$1</c:f>
              <c:strCache>
                <c:ptCount val="1"/>
                <c:pt idx="0">
                  <c:v>Decrease of volume from 82,5 masl
without recharge (m3)</c:v>
                </c:pt>
              </c:strCache>
            </c:strRef>
          </c:tx>
          <c:spPr>
            <a:ln w="19050" cap="rnd">
              <a:solidFill>
                <a:schemeClr val="accent1"/>
              </a:solidFill>
              <a:round/>
            </a:ln>
            <a:effectLst/>
          </c:spPr>
          <c:marker>
            <c:symbol val="none"/>
          </c:marker>
          <c:xVal>
            <c:numRef>
              <c:f>'Velka Tišina_čerpání'!$B$2:$B$289</c:f>
              <c:numCache>
                <c:formatCode>General</c:formatCode>
                <c:ptCount val="288"/>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pt idx="31">
                  <c:v>31</c:v>
                </c:pt>
                <c:pt idx="32">
                  <c:v>32</c:v>
                </c:pt>
                <c:pt idx="33">
                  <c:v>33</c:v>
                </c:pt>
                <c:pt idx="34">
                  <c:v>34</c:v>
                </c:pt>
                <c:pt idx="35">
                  <c:v>35</c:v>
                </c:pt>
                <c:pt idx="36">
                  <c:v>36</c:v>
                </c:pt>
                <c:pt idx="37">
                  <c:v>37</c:v>
                </c:pt>
                <c:pt idx="38">
                  <c:v>38</c:v>
                </c:pt>
                <c:pt idx="39">
                  <c:v>39</c:v>
                </c:pt>
                <c:pt idx="40">
                  <c:v>40</c:v>
                </c:pt>
                <c:pt idx="41">
                  <c:v>41</c:v>
                </c:pt>
                <c:pt idx="42">
                  <c:v>42</c:v>
                </c:pt>
                <c:pt idx="43">
                  <c:v>43</c:v>
                </c:pt>
                <c:pt idx="44">
                  <c:v>44</c:v>
                </c:pt>
                <c:pt idx="45">
                  <c:v>45</c:v>
                </c:pt>
                <c:pt idx="46">
                  <c:v>46</c:v>
                </c:pt>
                <c:pt idx="47">
                  <c:v>47</c:v>
                </c:pt>
                <c:pt idx="48">
                  <c:v>48</c:v>
                </c:pt>
                <c:pt idx="49">
                  <c:v>49</c:v>
                </c:pt>
                <c:pt idx="50">
                  <c:v>50</c:v>
                </c:pt>
                <c:pt idx="51">
                  <c:v>51</c:v>
                </c:pt>
                <c:pt idx="52">
                  <c:v>52</c:v>
                </c:pt>
                <c:pt idx="53">
                  <c:v>53</c:v>
                </c:pt>
                <c:pt idx="54">
                  <c:v>54</c:v>
                </c:pt>
                <c:pt idx="55">
                  <c:v>55</c:v>
                </c:pt>
                <c:pt idx="56">
                  <c:v>56</c:v>
                </c:pt>
                <c:pt idx="57">
                  <c:v>57</c:v>
                </c:pt>
                <c:pt idx="58">
                  <c:v>58</c:v>
                </c:pt>
                <c:pt idx="59">
                  <c:v>59</c:v>
                </c:pt>
                <c:pt idx="60">
                  <c:v>60</c:v>
                </c:pt>
                <c:pt idx="61">
                  <c:v>61</c:v>
                </c:pt>
                <c:pt idx="62">
                  <c:v>62</c:v>
                </c:pt>
                <c:pt idx="63">
                  <c:v>63</c:v>
                </c:pt>
                <c:pt idx="64">
                  <c:v>64</c:v>
                </c:pt>
                <c:pt idx="65">
                  <c:v>65</c:v>
                </c:pt>
                <c:pt idx="66">
                  <c:v>66</c:v>
                </c:pt>
                <c:pt idx="67">
                  <c:v>67</c:v>
                </c:pt>
                <c:pt idx="68">
                  <c:v>68</c:v>
                </c:pt>
                <c:pt idx="69">
                  <c:v>69</c:v>
                </c:pt>
                <c:pt idx="70">
                  <c:v>70</c:v>
                </c:pt>
                <c:pt idx="71">
                  <c:v>71</c:v>
                </c:pt>
                <c:pt idx="72">
                  <c:v>72</c:v>
                </c:pt>
                <c:pt idx="73">
                  <c:v>73</c:v>
                </c:pt>
                <c:pt idx="74">
                  <c:v>74</c:v>
                </c:pt>
                <c:pt idx="75">
                  <c:v>75</c:v>
                </c:pt>
                <c:pt idx="76">
                  <c:v>76</c:v>
                </c:pt>
                <c:pt idx="77">
                  <c:v>77</c:v>
                </c:pt>
                <c:pt idx="78">
                  <c:v>78</c:v>
                </c:pt>
                <c:pt idx="79">
                  <c:v>79</c:v>
                </c:pt>
                <c:pt idx="80">
                  <c:v>80</c:v>
                </c:pt>
                <c:pt idx="81">
                  <c:v>81</c:v>
                </c:pt>
                <c:pt idx="82">
                  <c:v>82</c:v>
                </c:pt>
                <c:pt idx="83">
                  <c:v>83</c:v>
                </c:pt>
                <c:pt idx="84">
                  <c:v>84</c:v>
                </c:pt>
                <c:pt idx="85">
                  <c:v>85</c:v>
                </c:pt>
                <c:pt idx="86">
                  <c:v>86</c:v>
                </c:pt>
                <c:pt idx="87">
                  <c:v>87</c:v>
                </c:pt>
                <c:pt idx="88">
                  <c:v>88</c:v>
                </c:pt>
                <c:pt idx="89">
                  <c:v>89</c:v>
                </c:pt>
                <c:pt idx="90">
                  <c:v>90</c:v>
                </c:pt>
                <c:pt idx="91">
                  <c:v>91</c:v>
                </c:pt>
                <c:pt idx="92">
                  <c:v>92</c:v>
                </c:pt>
                <c:pt idx="93">
                  <c:v>93</c:v>
                </c:pt>
                <c:pt idx="94">
                  <c:v>94</c:v>
                </c:pt>
                <c:pt idx="95">
                  <c:v>95</c:v>
                </c:pt>
                <c:pt idx="96">
                  <c:v>96</c:v>
                </c:pt>
                <c:pt idx="97">
                  <c:v>97</c:v>
                </c:pt>
                <c:pt idx="98">
                  <c:v>98</c:v>
                </c:pt>
                <c:pt idx="99">
                  <c:v>99</c:v>
                </c:pt>
                <c:pt idx="100">
                  <c:v>100</c:v>
                </c:pt>
                <c:pt idx="101">
                  <c:v>101</c:v>
                </c:pt>
                <c:pt idx="102">
                  <c:v>102</c:v>
                </c:pt>
                <c:pt idx="103">
                  <c:v>103</c:v>
                </c:pt>
                <c:pt idx="104">
                  <c:v>104</c:v>
                </c:pt>
                <c:pt idx="105">
                  <c:v>105</c:v>
                </c:pt>
                <c:pt idx="106">
                  <c:v>106</c:v>
                </c:pt>
                <c:pt idx="107">
                  <c:v>107</c:v>
                </c:pt>
                <c:pt idx="108">
                  <c:v>108</c:v>
                </c:pt>
                <c:pt idx="109">
                  <c:v>109</c:v>
                </c:pt>
                <c:pt idx="110">
                  <c:v>110</c:v>
                </c:pt>
                <c:pt idx="111">
                  <c:v>111</c:v>
                </c:pt>
                <c:pt idx="112">
                  <c:v>112</c:v>
                </c:pt>
                <c:pt idx="113">
                  <c:v>113</c:v>
                </c:pt>
                <c:pt idx="114">
                  <c:v>114</c:v>
                </c:pt>
                <c:pt idx="115">
                  <c:v>115</c:v>
                </c:pt>
                <c:pt idx="116">
                  <c:v>116</c:v>
                </c:pt>
                <c:pt idx="117">
                  <c:v>117</c:v>
                </c:pt>
                <c:pt idx="118">
                  <c:v>118</c:v>
                </c:pt>
                <c:pt idx="119">
                  <c:v>119</c:v>
                </c:pt>
                <c:pt idx="120">
                  <c:v>120</c:v>
                </c:pt>
                <c:pt idx="121">
                  <c:v>121</c:v>
                </c:pt>
                <c:pt idx="122">
                  <c:v>122</c:v>
                </c:pt>
                <c:pt idx="123">
                  <c:v>123</c:v>
                </c:pt>
                <c:pt idx="124">
                  <c:v>124</c:v>
                </c:pt>
                <c:pt idx="125">
                  <c:v>125</c:v>
                </c:pt>
                <c:pt idx="126">
                  <c:v>126</c:v>
                </c:pt>
                <c:pt idx="127">
                  <c:v>127</c:v>
                </c:pt>
                <c:pt idx="128">
                  <c:v>128</c:v>
                </c:pt>
                <c:pt idx="129">
                  <c:v>129</c:v>
                </c:pt>
                <c:pt idx="130">
                  <c:v>130</c:v>
                </c:pt>
                <c:pt idx="131">
                  <c:v>131</c:v>
                </c:pt>
                <c:pt idx="132">
                  <c:v>132</c:v>
                </c:pt>
                <c:pt idx="133">
                  <c:v>133</c:v>
                </c:pt>
                <c:pt idx="134">
                  <c:v>134</c:v>
                </c:pt>
                <c:pt idx="135">
                  <c:v>135</c:v>
                </c:pt>
                <c:pt idx="136">
                  <c:v>136</c:v>
                </c:pt>
                <c:pt idx="137">
                  <c:v>137</c:v>
                </c:pt>
                <c:pt idx="138">
                  <c:v>138</c:v>
                </c:pt>
                <c:pt idx="139">
                  <c:v>139</c:v>
                </c:pt>
                <c:pt idx="140">
                  <c:v>140</c:v>
                </c:pt>
                <c:pt idx="141">
                  <c:v>141</c:v>
                </c:pt>
                <c:pt idx="142">
                  <c:v>142</c:v>
                </c:pt>
                <c:pt idx="143">
                  <c:v>143</c:v>
                </c:pt>
                <c:pt idx="144">
                  <c:v>144</c:v>
                </c:pt>
                <c:pt idx="145">
                  <c:v>145</c:v>
                </c:pt>
                <c:pt idx="146">
                  <c:v>146</c:v>
                </c:pt>
                <c:pt idx="147">
                  <c:v>147</c:v>
                </c:pt>
                <c:pt idx="148">
                  <c:v>148</c:v>
                </c:pt>
                <c:pt idx="149">
                  <c:v>149</c:v>
                </c:pt>
                <c:pt idx="150">
                  <c:v>150</c:v>
                </c:pt>
                <c:pt idx="151">
                  <c:v>151</c:v>
                </c:pt>
                <c:pt idx="152">
                  <c:v>152</c:v>
                </c:pt>
                <c:pt idx="153">
                  <c:v>153</c:v>
                </c:pt>
                <c:pt idx="154">
                  <c:v>154</c:v>
                </c:pt>
                <c:pt idx="155">
                  <c:v>155</c:v>
                </c:pt>
                <c:pt idx="156">
                  <c:v>156</c:v>
                </c:pt>
                <c:pt idx="157">
                  <c:v>157</c:v>
                </c:pt>
                <c:pt idx="158">
                  <c:v>158</c:v>
                </c:pt>
                <c:pt idx="159">
                  <c:v>159</c:v>
                </c:pt>
                <c:pt idx="160">
                  <c:v>160</c:v>
                </c:pt>
                <c:pt idx="161">
                  <c:v>161</c:v>
                </c:pt>
                <c:pt idx="162">
                  <c:v>162</c:v>
                </c:pt>
                <c:pt idx="163">
                  <c:v>163</c:v>
                </c:pt>
                <c:pt idx="164">
                  <c:v>164</c:v>
                </c:pt>
                <c:pt idx="165">
                  <c:v>165</c:v>
                </c:pt>
                <c:pt idx="166">
                  <c:v>166</c:v>
                </c:pt>
                <c:pt idx="167">
                  <c:v>167</c:v>
                </c:pt>
                <c:pt idx="168">
                  <c:v>168</c:v>
                </c:pt>
                <c:pt idx="169">
                  <c:v>169</c:v>
                </c:pt>
                <c:pt idx="170">
                  <c:v>170</c:v>
                </c:pt>
                <c:pt idx="171">
                  <c:v>171</c:v>
                </c:pt>
                <c:pt idx="172">
                  <c:v>172</c:v>
                </c:pt>
                <c:pt idx="173">
                  <c:v>173</c:v>
                </c:pt>
                <c:pt idx="174">
                  <c:v>174</c:v>
                </c:pt>
                <c:pt idx="175">
                  <c:v>175</c:v>
                </c:pt>
                <c:pt idx="176">
                  <c:v>176</c:v>
                </c:pt>
                <c:pt idx="177">
                  <c:v>177</c:v>
                </c:pt>
                <c:pt idx="178">
                  <c:v>178</c:v>
                </c:pt>
                <c:pt idx="179">
                  <c:v>179</c:v>
                </c:pt>
                <c:pt idx="180">
                  <c:v>180</c:v>
                </c:pt>
                <c:pt idx="181">
                  <c:v>181</c:v>
                </c:pt>
                <c:pt idx="182">
                  <c:v>182</c:v>
                </c:pt>
                <c:pt idx="183">
                  <c:v>183</c:v>
                </c:pt>
                <c:pt idx="184">
                  <c:v>184</c:v>
                </c:pt>
                <c:pt idx="185">
                  <c:v>185</c:v>
                </c:pt>
                <c:pt idx="186">
                  <c:v>186</c:v>
                </c:pt>
                <c:pt idx="187">
                  <c:v>187</c:v>
                </c:pt>
                <c:pt idx="188">
                  <c:v>188</c:v>
                </c:pt>
                <c:pt idx="189">
                  <c:v>189</c:v>
                </c:pt>
                <c:pt idx="190">
                  <c:v>190</c:v>
                </c:pt>
                <c:pt idx="191">
                  <c:v>191</c:v>
                </c:pt>
                <c:pt idx="192">
                  <c:v>192</c:v>
                </c:pt>
                <c:pt idx="193">
                  <c:v>193</c:v>
                </c:pt>
                <c:pt idx="194">
                  <c:v>194</c:v>
                </c:pt>
                <c:pt idx="195">
                  <c:v>195</c:v>
                </c:pt>
                <c:pt idx="196">
                  <c:v>196</c:v>
                </c:pt>
                <c:pt idx="197">
                  <c:v>197</c:v>
                </c:pt>
                <c:pt idx="198">
                  <c:v>198</c:v>
                </c:pt>
                <c:pt idx="199">
                  <c:v>199</c:v>
                </c:pt>
                <c:pt idx="200">
                  <c:v>200</c:v>
                </c:pt>
                <c:pt idx="201">
                  <c:v>201</c:v>
                </c:pt>
                <c:pt idx="202">
                  <c:v>202</c:v>
                </c:pt>
                <c:pt idx="203">
                  <c:v>203</c:v>
                </c:pt>
                <c:pt idx="204">
                  <c:v>204</c:v>
                </c:pt>
                <c:pt idx="205">
                  <c:v>205</c:v>
                </c:pt>
                <c:pt idx="206">
                  <c:v>206</c:v>
                </c:pt>
                <c:pt idx="207">
                  <c:v>207</c:v>
                </c:pt>
                <c:pt idx="208">
                  <c:v>208</c:v>
                </c:pt>
                <c:pt idx="209">
                  <c:v>209</c:v>
                </c:pt>
                <c:pt idx="210">
                  <c:v>210</c:v>
                </c:pt>
                <c:pt idx="211">
                  <c:v>211</c:v>
                </c:pt>
                <c:pt idx="212">
                  <c:v>212</c:v>
                </c:pt>
                <c:pt idx="213">
                  <c:v>213</c:v>
                </c:pt>
                <c:pt idx="214">
                  <c:v>214</c:v>
                </c:pt>
                <c:pt idx="215">
                  <c:v>215</c:v>
                </c:pt>
                <c:pt idx="216">
                  <c:v>216</c:v>
                </c:pt>
                <c:pt idx="217">
                  <c:v>217</c:v>
                </c:pt>
                <c:pt idx="218">
                  <c:v>218</c:v>
                </c:pt>
                <c:pt idx="219">
                  <c:v>219</c:v>
                </c:pt>
                <c:pt idx="220">
                  <c:v>220</c:v>
                </c:pt>
                <c:pt idx="221">
                  <c:v>221</c:v>
                </c:pt>
                <c:pt idx="222">
                  <c:v>222</c:v>
                </c:pt>
                <c:pt idx="223">
                  <c:v>223</c:v>
                </c:pt>
                <c:pt idx="224">
                  <c:v>224</c:v>
                </c:pt>
                <c:pt idx="225">
                  <c:v>225</c:v>
                </c:pt>
                <c:pt idx="226">
                  <c:v>226</c:v>
                </c:pt>
                <c:pt idx="227">
                  <c:v>227</c:v>
                </c:pt>
                <c:pt idx="228">
                  <c:v>228</c:v>
                </c:pt>
                <c:pt idx="229">
                  <c:v>229</c:v>
                </c:pt>
                <c:pt idx="230">
                  <c:v>230</c:v>
                </c:pt>
                <c:pt idx="231">
                  <c:v>231</c:v>
                </c:pt>
                <c:pt idx="232">
                  <c:v>232</c:v>
                </c:pt>
                <c:pt idx="233">
                  <c:v>233</c:v>
                </c:pt>
                <c:pt idx="234">
                  <c:v>234</c:v>
                </c:pt>
                <c:pt idx="235">
                  <c:v>235</c:v>
                </c:pt>
                <c:pt idx="236">
                  <c:v>236</c:v>
                </c:pt>
                <c:pt idx="237">
                  <c:v>237</c:v>
                </c:pt>
                <c:pt idx="238">
                  <c:v>238</c:v>
                </c:pt>
                <c:pt idx="239">
                  <c:v>239</c:v>
                </c:pt>
                <c:pt idx="240">
                  <c:v>240</c:v>
                </c:pt>
                <c:pt idx="241">
                  <c:v>241</c:v>
                </c:pt>
                <c:pt idx="242">
                  <c:v>242</c:v>
                </c:pt>
                <c:pt idx="243">
                  <c:v>243</c:v>
                </c:pt>
                <c:pt idx="244">
                  <c:v>244</c:v>
                </c:pt>
                <c:pt idx="245">
                  <c:v>245</c:v>
                </c:pt>
                <c:pt idx="246">
                  <c:v>246</c:v>
                </c:pt>
                <c:pt idx="247">
                  <c:v>247</c:v>
                </c:pt>
                <c:pt idx="248">
                  <c:v>248</c:v>
                </c:pt>
                <c:pt idx="249">
                  <c:v>249</c:v>
                </c:pt>
                <c:pt idx="250">
                  <c:v>250</c:v>
                </c:pt>
                <c:pt idx="251">
                  <c:v>251</c:v>
                </c:pt>
                <c:pt idx="252">
                  <c:v>252</c:v>
                </c:pt>
                <c:pt idx="253">
                  <c:v>253</c:v>
                </c:pt>
                <c:pt idx="254">
                  <c:v>254</c:v>
                </c:pt>
                <c:pt idx="255">
                  <c:v>255</c:v>
                </c:pt>
                <c:pt idx="256">
                  <c:v>256</c:v>
                </c:pt>
                <c:pt idx="257">
                  <c:v>257</c:v>
                </c:pt>
                <c:pt idx="258">
                  <c:v>258</c:v>
                </c:pt>
                <c:pt idx="259">
                  <c:v>259</c:v>
                </c:pt>
                <c:pt idx="260">
                  <c:v>260</c:v>
                </c:pt>
                <c:pt idx="261">
                  <c:v>261</c:v>
                </c:pt>
                <c:pt idx="262">
                  <c:v>262</c:v>
                </c:pt>
                <c:pt idx="263">
                  <c:v>263</c:v>
                </c:pt>
                <c:pt idx="264">
                  <c:v>264</c:v>
                </c:pt>
                <c:pt idx="265">
                  <c:v>265</c:v>
                </c:pt>
                <c:pt idx="266">
                  <c:v>266</c:v>
                </c:pt>
                <c:pt idx="267">
                  <c:v>267</c:v>
                </c:pt>
                <c:pt idx="268">
                  <c:v>268</c:v>
                </c:pt>
                <c:pt idx="269">
                  <c:v>269</c:v>
                </c:pt>
                <c:pt idx="270">
                  <c:v>270</c:v>
                </c:pt>
                <c:pt idx="271">
                  <c:v>271</c:v>
                </c:pt>
                <c:pt idx="272">
                  <c:v>272</c:v>
                </c:pt>
                <c:pt idx="273">
                  <c:v>273</c:v>
                </c:pt>
                <c:pt idx="274">
                  <c:v>274</c:v>
                </c:pt>
                <c:pt idx="275">
                  <c:v>275</c:v>
                </c:pt>
                <c:pt idx="276">
                  <c:v>276</c:v>
                </c:pt>
                <c:pt idx="277">
                  <c:v>277</c:v>
                </c:pt>
                <c:pt idx="278">
                  <c:v>278</c:v>
                </c:pt>
                <c:pt idx="279">
                  <c:v>279</c:v>
                </c:pt>
                <c:pt idx="280">
                  <c:v>280</c:v>
                </c:pt>
                <c:pt idx="281">
                  <c:v>281</c:v>
                </c:pt>
                <c:pt idx="282">
                  <c:v>282</c:v>
                </c:pt>
                <c:pt idx="283">
                  <c:v>283</c:v>
                </c:pt>
                <c:pt idx="284">
                  <c:v>284</c:v>
                </c:pt>
                <c:pt idx="285">
                  <c:v>285</c:v>
                </c:pt>
                <c:pt idx="286">
                  <c:v>286</c:v>
                </c:pt>
                <c:pt idx="287">
                  <c:v>287</c:v>
                </c:pt>
              </c:numCache>
            </c:numRef>
          </c:xVal>
          <c:yVal>
            <c:numRef>
              <c:f>'Velka Tišina_čerpání'!$C$2:$C$289</c:f>
              <c:numCache>
                <c:formatCode>#,##0</c:formatCode>
                <c:ptCount val="288"/>
                <c:pt idx="0">
                  <c:v>168166</c:v>
                </c:pt>
                <c:pt idx="1">
                  <c:v>167153.34166666667</c:v>
                </c:pt>
                <c:pt idx="2">
                  <c:v>166140.68333333332</c:v>
                </c:pt>
                <c:pt idx="3">
                  <c:v>165128.02499999999</c:v>
                </c:pt>
                <c:pt idx="4">
                  <c:v>164115.36666666667</c:v>
                </c:pt>
                <c:pt idx="5">
                  <c:v>163102.70833333334</c:v>
                </c:pt>
                <c:pt idx="6">
                  <c:v>162090.04999999999</c:v>
                </c:pt>
                <c:pt idx="7">
                  <c:v>161077.39166666666</c:v>
                </c:pt>
                <c:pt idx="8">
                  <c:v>160064.73333333334</c:v>
                </c:pt>
                <c:pt idx="9">
                  <c:v>159052.07500000001</c:v>
                </c:pt>
                <c:pt idx="10">
                  <c:v>158039.41666666666</c:v>
                </c:pt>
                <c:pt idx="11">
                  <c:v>157026.75833333333</c:v>
                </c:pt>
                <c:pt idx="12">
                  <c:v>156014.1</c:v>
                </c:pt>
                <c:pt idx="13">
                  <c:v>155001.44166666668</c:v>
                </c:pt>
                <c:pt idx="14">
                  <c:v>153988.78333333333</c:v>
                </c:pt>
                <c:pt idx="15">
                  <c:v>152976.125</c:v>
                </c:pt>
                <c:pt idx="16">
                  <c:v>151963.46666666667</c:v>
                </c:pt>
                <c:pt idx="17">
                  <c:v>150950.80833333335</c:v>
                </c:pt>
                <c:pt idx="18">
                  <c:v>149938.15</c:v>
                </c:pt>
                <c:pt idx="19">
                  <c:v>148925.49166666667</c:v>
                </c:pt>
                <c:pt idx="20">
                  <c:v>147912.83333333334</c:v>
                </c:pt>
                <c:pt idx="21">
                  <c:v>146900.17500000002</c:v>
                </c:pt>
                <c:pt idx="22">
                  <c:v>145887.51666666666</c:v>
                </c:pt>
                <c:pt idx="23">
                  <c:v>144874.85833333334</c:v>
                </c:pt>
                <c:pt idx="24">
                  <c:v>143862.20000000001</c:v>
                </c:pt>
                <c:pt idx="25">
                  <c:v>142849.54166666669</c:v>
                </c:pt>
                <c:pt idx="26">
                  <c:v>141836.88333333333</c:v>
                </c:pt>
                <c:pt idx="27">
                  <c:v>140824.22500000001</c:v>
                </c:pt>
                <c:pt idx="28">
                  <c:v>139811.56666666668</c:v>
                </c:pt>
                <c:pt idx="29">
                  <c:v>138798.90833333335</c:v>
                </c:pt>
                <c:pt idx="30">
                  <c:v>137786.25</c:v>
                </c:pt>
                <c:pt idx="31">
                  <c:v>136773.59166666667</c:v>
                </c:pt>
                <c:pt idx="32">
                  <c:v>135760.93333333335</c:v>
                </c:pt>
                <c:pt idx="33">
                  <c:v>134748.27500000002</c:v>
                </c:pt>
                <c:pt idx="34">
                  <c:v>133735.61666666667</c:v>
                </c:pt>
                <c:pt idx="35">
                  <c:v>132722.95833333334</c:v>
                </c:pt>
                <c:pt idx="36">
                  <c:v>131710.30000000002</c:v>
                </c:pt>
                <c:pt idx="37">
                  <c:v>130697.64166666668</c:v>
                </c:pt>
                <c:pt idx="38">
                  <c:v>129684.98333333334</c:v>
                </c:pt>
                <c:pt idx="39">
                  <c:v>128672.32500000001</c:v>
                </c:pt>
                <c:pt idx="40">
                  <c:v>127659.66666666669</c:v>
                </c:pt>
                <c:pt idx="41">
                  <c:v>126647.00833333335</c:v>
                </c:pt>
                <c:pt idx="42">
                  <c:v>125634.35</c:v>
                </c:pt>
                <c:pt idx="43">
                  <c:v>124621.69166666668</c:v>
                </c:pt>
                <c:pt idx="44">
                  <c:v>123609.03333333335</c:v>
                </c:pt>
                <c:pt idx="45">
                  <c:v>122596.37500000001</c:v>
                </c:pt>
                <c:pt idx="46">
                  <c:v>121583.71666666667</c:v>
                </c:pt>
                <c:pt idx="47">
                  <c:v>120571.05833333335</c:v>
                </c:pt>
                <c:pt idx="48">
                  <c:v>119558.40000000002</c:v>
                </c:pt>
                <c:pt idx="49">
                  <c:v>118545.74166666668</c:v>
                </c:pt>
                <c:pt idx="50">
                  <c:v>117533.08333333334</c:v>
                </c:pt>
                <c:pt idx="51">
                  <c:v>116520.42500000002</c:v>
                </c:pt>
                <c:pt idx="52">
                  <c:v>115507.76666666669</c:v>
                </c:pt>
                <c:pt idx="53">
                  <c:v>114495.10833333335</c:v>
                </c:pt>
                <c:pt idx="54">
                  <c:v>113482.45000000001</c:v>
                </c:pt>
                <c:pt idx="55">
                  <c:v>112469.79166666669</c:v>
                </c:pt>
                <c:pt idx="56">
                  <c:v>111457.13333333336</c:v>
                </c:pt>
                <c:pt idx="57">
                  <c:v>110444.47500000002</c:v>
                </c:pt>
                <c:pt idx="58">
                  <c:v>109431.81666666668</c:v>
                </c:pt>
                <c:pt idx="59">
                  <c:v>108419.15833333335</c:v>
                </c:pt>
                <c:pt idx="60">
                  <c:v>107406.50000000003</c:v>
                </c:pt>
                <c:pt idx="61">
                  <c:v>106393.84166666669</c:v>
                </c:pt>
                <c:pt idx="62">
                  <c:v>105381.18333333335</c:v>
                </c:pt>
                <c:pt idx="63">
                  <c:v>104368.52500000002</c:v>
                </c:pt>
                <c:pt idx="64">
                  <c:v>103355.8666666667</c:v>
                </c:pt>
                <c:pt idx="65">
                  <c:v>102343.20833333336</c:v>
                </c:pt>
                <c:pt idx="66">
                  <c:v>101330.55000000002</c:v>
                </c:pt>
                <c:pt idx="67">
                  <c:v>100317.89166666668</c:v>
                </c:pt>
                <c:pt idx="68">
                  <c:v>99305.233333333337</c:v>
                </c:pt>
                <c:pt idx="69">
                  <c:v>98292.574999999997</c:v>
                </c:pt>
                <c:pt idx="70">
                  <c:v>97279.916666666657</c:v>
                </c:pt>
                <c:pt idx="71">
                  <c:v>96267.258333333317</c:v>
                </c:pt>
                <c:pt idx="72">
                  <c:v>95254.599999999977</c:v>
                </c:pt>
                <c:pt idx="73">
                  <c:v>94241.941666666637</c:v>
                </c:pt>
                <c:pt idx="74">
                  <c:v>93229.283333333296</c:v>
                </c:pt>
                <c:pt idx="75">
                  <c:v>92216.624999999956</c:v>
                </c:pt>
                <c:pt idx="76">
                  <c:v>91203.966666666616</c:v>
                </c:pt>
                <c:pt idx="77">
                  <c:v>90191.308333333276</c:v>
                </c:pt>
                <c:pt idx="78">
                  <c:v>89178.649999999936</c:v>
                </c:pt>
                <c:pt idx="79">
                  <c:v>88165.991666666596</c:v>
                </c:pt>
                <c:pt idx="80">
                  <c:v>87153.333333333256</c:v>
                </c:pt>
                <c:pt idx="81">
                  <c:v>86140.674999999916</c:v>
                </c:pt>
                <c:pt idx="82">
                  <c:v>85128.016666666575</c:v>
                </c:pt>
                <c:pt idx="83">
                  <c:v>84115.358333333235</c:v>
                </c:pt>
                <c:pt idx="84">
                  <c:v>83102.699999999895</c:v>
                </c:pt>
                <c:pt idx="85">
                  <c:v>82090.041666666555</c:v>
                </c:pt>
                <c:pt idx="86">
                  <c:v>81077.383333333215</c:v>
                </c:pt>
                <c:pt idx="87">
                  <c:v>80064.724999999875</c:v>
                </c:pt>
                <c:pt idx="88">
                  <c:v>79052.066666666535</c:v>
                </c:pt>
                <c:pt idx="89">
                  <c:v>78039.408333333195</c:v>
                </c:pt>
                <c:pt idx="90">
                  <c:v>77026.749999999854</c:v>
                </c:pt>
                <c:pt idx="91">
                  <c:v>76014.091666666514</c:v>
                </c:pt>
                <c:pt idx="92">
                  <c:v>75001.433333333174</c:v>
                </c:pt>
                <c:pt idx="93">
                  <c:v>73988.774999999834</c:v>
                </c:pt>
                <c:pt idx="94">
                  <c:v>72976.116666666494</c:v>
                </c:pt>
                <c:pt idx="95">
                  <c:v>71963.458333333154</c:v>
                </c:pt>
                <c:pt idx="96">
                  <c:v>70950.799999999814</c:v>
                </c:pt>
                <c:pt idx="97">
                  <c:v>69938.141666666474</c:v>
                </c:pt>
                <c:pt idx="98">
                  <c:v>68925.483333333133</c:v>
                </c:pt>
                <c:pt idx="99">
                  <c:v>67912.824999999793</c:v>
                </c:pt>
                <c:pt idx="100">
                  <c:v>66900.166666666453</c:v>
                </c:pt>
                <c:pt idx="101">
                  <c:v>65887.508333333113</c:v>
                </c:pt>
                <c:pt idx="102">
                  <c:v>64874.849999999773</c:v>
                </c:pt>
                <c:pt idx="103">
                  <c:v>63862.191666666433</c:v>
                </c:pt>
                <c:pt idx="104">
                  <c:v>62849.533333333093</c:v>
                </c:pt>
                <c:pt idx="105">
                  <c:v>61836.874999999753</c:v>
                </c:pt>
                <c:pt idx="106">
                  <c:v>60824.216666666412</c:v>
                </c:pt>
                <c:pt idx="107">
                  <c:v>59811.558333333072</c:v>
                </c:pt>
                <c:pt idx="108">
                  <c:v>58798.899999999732</c:v>
                </c:pt>
                <c:pt idx="109">
                  <c:v>57786.241666666392</c:v>
                </c:pt>
                <c:pt idx="110">
                  <c:v>56773.583333333052</c:v>
                </c:pt>
                <c:pt idx="111">
                  <c:v>55760.924999999712</c:v>
                </c:pt>
                <c:pt idx="112">
                  <c:v>54748.266666666372</c:v>
                </c:pt>
                <c:pt idx="113">
                  <c:v>53735.608333333032</c:v>
                </c:pt>
                <c:pt idx="114">
                  <c:v>52722.949999999691</c:v>
                </c:pt>
                <c:pt idx="115">
                  <c:v>51710.291666666351</c:v>
                </c:pt>
                <c:pt idx="116">
                  <c:v>50697.633333333011</c:v>
                </c:pt>
                <c:pt idx="117">
                  <c:v>49684.974999999671</c:v>
                </c:pt>
                <c:pt idx="118">
                  <c:v>48672.316666666331</c:v>
                </c:pt>
                <c:pt idx="119">
                  <c:v>47659.658333332991</c:v>
                </c:pt>
                <c:pt idx="120">
                  <c:v>46646.999999999651</c:v>
                </c:pt>
                <c:pt idx="121">
                  <c:v>45634.341666666311</c:v>
                </c:pt>
                <c:pt idx="122">
                  <c:v>44621.683333332971</c:v>
                </c:pt>
                <c:pt idx="123">
                  <c:v>43609.02499999963</c:v>
                </c:pt>
                <c:pt idx="124">
                  <c:v>42596.36666666629</c:v>
                </c:pt>
                <c:pt idx="125">
                  <c:v>41583.70833333295</c:v>
                </c:pt>
                <c:pt idx="126">
                  <c:v>40571.04999999961</c:v>
                </c:pt>
                <c:pt idx="127">
                  <c:v>39558.39166666627</c:v>
                </c:pt>
                <c:pt idx="128">
                  <c:v>38545.73333333293</c:v>
                </c:pt>
                <c:pt idx="129">
                  <c:v>37533.07499999959</c:v>
                </c:pt>
                <c:pt idx="130">
                  <c:v>36520.41666666625</c:v>
                </c:pt>
                <c:pt idx="131">
                  <c:v>35507.758333332924</c:v>
                </c:pt>
                <c:pt idx="132">
                  <c:v>34495.099999999598</c:v>
                </c:pt>
                <c:pt idx="133">
                  <c:v>33482.441666666273</c:v>
                </c:pt>
                <c:pt idx="134">
                  <c:v>32469.783333332947</c:v>
                </c:pt>
                <c:pt idx="135">
                  <c:v>31457.124999999622</c:v>
                </c:pt>
                <c:pt idx="136">
                  <c:v>30444.466666666296</c:v>
                </c:pt>
                <c:pt idx="137">
                  <c:v>29431.808333332971</c:v>
                </c:pt>
                <c:pt idx="138">
                  <c:v>28419.149999999645</c:v>
                </c:pt>
                <c:pt idx="139">
                  <c:v>27406.491666666319</c:v>
                </c:pt>
                <c:pt idx="140">
                  <c:v>26393.833333332994</c:v>
                </c:pt>
                <c:pt idx="141">
                  <c:v>25381.174999999668</c:v>
                </c:pt>
                <c:pt idx="142">
                  <c:v>24368.516666666343</c:v>
                </c:pt>
                <c:pt idx="143">
                  <c:v>23355.858333333017</c:v>
                </c:pt>
                <c:pt idx="144">
                  <c:v>22343.199999999691</c:v>
                </c:pt>
                <c:pt idx="145">
                  <c:v>21330.541666666366</c:v>
                </c:pt>
                <c:pt idx="146">
                  <c:v>20317.88333333304</c:v>
                </c:pt>
                <c:pt idx="147">
                  <c:v>19305.224999999715</c:v>
                </c:pt>
                <c:pt idx="148">
                  <c:v>18292.566666666389</c:v>
                </c:pt>
                <c:pt idx="149">
                  <c:v>17279.908333333064</c:v>
                </c:pt>
                <c:pt idx="150">
                  <c:v>16267.249999999738</c:v>
                </c:pt>
                <c:pt idx="151">
                  <c:v>15254.591666666412</c:v>
                </c:pt>
                <c:pt idx="152">
                  <c:v>14241.933333333087</c:v>
                </c:pt>
                <c:pt idx="153">
                  <c:v>13229.274999999761</c:v>
                </c:pt>
                <c:pt idx="154">
                  <c:v>12216.616666666436</c:v>
                </c:pt>
                <c:pt idx="155">
                  <c:v>11203.95833333311</c:v>
                </c:pt>
                <c:pt idx="156">
                  <c:v>10191.299999999785</c:v>
                </c:pt>
                <c:pt idx="157">
                  <c:v>9178.6416666664591</c:v>
                </c:pt>
                <c:pt idx="158">
                  <c:v>8165.9833333331335</c:v>
                </c:pt>
                <c:pt idx="159">
                  <c:v>7153.3249999998079</c:v>
                </c:pt>
                <c:pt idx="160">
                  <c:v>6140.6666666664823</c:v>
                </c:pt>
                <c:pt idx="161">
                  <c:v>5128.0083333331568</c:v>
                </c:pt>
                <c:pt idx="162">
                  <c:v>4115.3499999998312</c:v>
                </c:pt>
                <c:pt idx="163">
                  <c:v>3102.6916666665056</c:v>
                </c:pt>
                <c:pt idx="164">
                  <c:v>2090.0333333331801</c:v>
                </c:pt>
                <c:pt idx="165">
                  <c:v>1077.3749999998545</c:v>
                </c:pt>
                <c:pt idx="166">
                  <c:v>64.716666666528909</c:v>
                </c:pt>
                <c:pt idx="167">
                  <c:v>-947.94166666679666</c:v>
                </c:pt>
                <c:pt idx="168">
                  <c:v>-1960.6000000001222</c:v>
                </c:pt>
                <c:pt idx="169">
                  <c:v>-2973.2583333334478</c:v>
                </c:pt>
                <c:pt idx="170">
                  <c:v>-3985.9166666667734</c:v>
                </c:pt>
                <c:pt idx="171">
                  <c:v>-4998.575000000099</c:v>
                </c:pt>
                <c:pt idx="172">
                  <c:v>-6011.2333333334245</c:v>
                </c:pt>
                <c:pt idx="173">
                  <c:v>-7023.8916666667501</c:v>
                </c:pt>
                <c:pt idx="174">
                  <c:v>-8036.5500000000757</c:v>
                </c:pt>
                <c:pt idx="175">
                  <c:v>-9049.2083333334012</c:v>
                </c:pt>
                <c:pt idx="176">
                  <c:v>-10061.866666666727</c:v>
                </c:pt>
                <c:pt idx="177">
                  <c:v>-11074.525000000052</c:v>
                </c:pt>
                <c:pt idx="178">
                  <c:v>-12087.183333333378</c:v>
                </c:pt>
                <c:pt idx="179">
                  <c:v>-13099.841666666704</c:v>
                </c:pt>
                <c:pt idx="180">
                  <c:v>-14112.500000000029</c:v>
                </c:pt>
                <c:pt idx="181">
                  <c:v>-15125.158333333355</c:v>
                </c:pt>
                <c:pt idx="182">
                  <c:v>-16137.81666666668</c:v>
                </c:pt>
                <c:pt idx="183">
                  <c:v>-17150.475000000006</c:v>
                </c:pt>
                <c:pt idx="184">
                  <c:v>-18163.133333333331</c:v>
                </c:pt>
                <c:pt idx="185">
                  <c:v>-19175.791666666657</c:v>
                </c:pt>
                <c:pt idx="186">
                  <c:v>-20188.449999999983</c:v>
                </c:pt>
                <c:pt idx="187">
                  <c:v>-21201.108333333308</c:v>
                </c:pt>
                <c:pt idx="188">
                  <c:v>-22213.766666666634</c:v>
                </c:pt>
                <c:pt idx="189">
                  <c:v>-23226.424999999959</c:v>
                </c:pt>
                <c:pt idx="190">
                  <c:v>-24239.083333333285</c:v>
                </c:pt>
                <c:pt idx="191">
                  <c:v>-25251.74166666661</c:v>
                </c:pt>
                <c:pt idx="192">
                  <c:v>-26264.399999999936</c:v>
                </c:pt>
                <c:pt idx="193">
                  <c:v>-27277.058333333262</c:v>
                </c:pt>
                <c:pt idx="194">
                  <c:v>-28289.716666666587</c:v>
                </c:pt>
                <c:pt idx="195">
                  <c:v>-29302.374999999913</c:v>
                </c:pt>
                <c:pt idx="196">
                  <c:v>-30315.033333333238</c:v>
                </c:pt>
                <c:pt idx="197">
                  <c:v>-31327.691666666564</c:v>
                </c:pt>
                <c:pt idx="198">
                  <c:v>-32340.349999999889</c:v>
                </c:pt>
                <c:pt idx="199">
                  <c:v>-33353.008333333215</c:v>
                </c:pt>
                <c:pt idx="200">
                  <c:v>-34365.666666666541</c:v>
                </c:pt>
                <c:pt idx="201">
                  <c:v>-35378.324999999866</c:v>
                </c:pt>
                <c:pt idx="202">
                  <c:v>-36390.983333333192</c:v>
                </c:pt>
                <c:pt idx="203">
                  <c:v>-37403.641666666517</c:v>
                </c:pt>
                <c:pt idx="204">
                  <c:v>-38416.299999999843</c:v>
                </c:pt>
                <c:pt idx="205">
                  <c:v>-39428.958333333168</c:v>
                </c:pt>
                <c:pt idx="206">
                  <c:v>-40441.616666666494</c:v>
                </c:pt>
                <c:pt idx="207">
                  <c:v>-41454.27499999982</c:v>
                </c:pt>
                <c:pt idx="208">
                  <c:v>-42466.933333333145</c:v>
                </c:pt>
                <c:pt idx="209">
                  <c:v>-43479.591666666471</c:v>
                </c:pt>
                <c:pt idx="210">
                  <c:v>-44492.249999999796</c:v>
                </c:pt>
                <c:pt idx="211">
                  <c:v>-45504.908333333122</c:v>
                </c:pt>
                <c:pt idx="212">
                  <c:v>-46517.566666666447</c:v>
                </c:pt>
                <c:pt idx="213">
                  <c:v>-47530.224999999773</c:v>
                </c:pt>
                <c:pt idx="214">
                  <c:v>-48542.883333333099</c:v>
                </c:pt>
                <c:pt idx="215">
                  <c:v>-49555.541666666424</c:v>
                </c:pt>
                <c:pt idx="216">
                  <c:v>-50568.19999999975</c:v>
                </c:pt>
                <c:pt idx="217">
                  <c:v>-51580.858333333075</c:v>
                </c:pt>
                <c:pt idx="218">
                  <c:v>-52593.516666666401</c:v>
                </c:pt>
                <c:pt idx="219">
                  <c:v>-53606.174999999726</c:v>
                </c:pt>
                <c:pt idx="220">
                  <c:v>-54618.833333333052</c:v>
                </c:pt>
                <c:pt idx="221">
                  <c:v>-55631.491666666378</c:v>
                </c:pt>
                <c:pt idx="222">
                  <c:v>-56644.149999999703</c:v>
                </c:pt>
                <c:pt idx="223">
                  <c:v>-57656.808333333029</c:v>
                </c:pt>
                <c:pt idx="224">
                  <c:v>-58669.466666666354</c:v>
                </c:pt>
                <c:pt idx="225">
                  <c:v>-59682.12499999968</c:v>
                </c:pt>
                <c:pt idx="226">
                  <c:v>-60694.783333333005</c:v>
                </c:pt>
                <c:pt idx="227">
                  <c:v>-61707.441666666331</c:v>
                </c:pt>
                <c:pt idx="228">
                  <c:v>-62720.099999999657</c:v>
                </c:pt>
                <c:pt idx="229">
                  <c:v>-63732.758333332982</c:v>
                </c:pt>
                <c:pt idx="230">
                  <c:v>-64745.416666666308</c:v>
                </c:pt>
                <c:pt idx="231">
                  <c:v>-65758.074999999633</c:v>
                </c:pt>
                <c:pt idx="232">
                  <c:v>-66770.733333332959</c:v>
                </c:pt>
                <c:pt idx="233">
                  <c:v>-67783.391666666284</c:v>
                </c:pt>
                <c:pt idx="234">
                  <c:v>-68796.04999999961</c:v>
                </c:pt>
                <c:pt idx="235">
                  <c:v>-69808.708333332936</c:v>
                </c:pt>
                <c:pt idx="236">
                  <c:v>-70821.366666666261</c:v>
                </c:pt>
                <c:pt idx="237">
                  <c:v>-71834.024999999587</c:v>
                </c:pt>
                <c:pt idx="238">
                  <c:v>-72846.683333332912</c:v>
                </c:pt>
                <c:pt idx="239">
                  <c:v>-73859.341666666238</c:v>
                </c:pt>
                <c:pt idx="240">
                  <c:v>-74871.999999999563</c:v>
                </c:pt>
                <c:pt idx="241">
                  <c:v>-75884.658333332889</c:v>
                </c:pt>
                <c:pt idx="242">
                  <c:v>-76897.316666666215</c:v>
                </c:pt>
                <c:pt idx="243">
                  <c:v>-77909.97499999954</c:v>
                </c:pt>
                <c:pt idx="244">
                  <c:v>-78922.633333332866</c:v>
                </c:pt>
                <c:pt idx="245">
                  <c:v>-79935.291666666191</c:v>
                </c:pt>
                <c:pt idx="246">
                  <c:v>-80947.949999999517</c:v>
                </c:pt>
                <c:pt idx="247">
                  <c:v>-81960.608333332842</c:v>
                </c:pt>
                <c:pt idx="248">
                  <c:v>-82973.266666666168</c:v>
                </c:pt>
                <c:pt idx="249">
                  <c:v>-83985.924999999494</c:v>
                </c:pt>
                <c:pt idx="250">
                  <c:v>-84998.583333332819</c:v>
                </c:pt>
                <c:pt idx="251">
                  <c:v>-86011.241666666145</c:v>
                </c:pt>
                <c:pt idx="252">
                  <c:v>-87023.89999999947</c:v>
                </c:pt>
                <c:pt idx="253">
                  <c:v>-88036.558333332796</c:v>
                </c:pt>
                <c:pt idx="254">
                  <c:v>-89049.216666666121</c:v>
                </c:pt>
                <c:pt idx="255">
                  <c:v>-90061.874999999447</c:v>
                </c:pt>
                <c:pt idx="256">
                  <c:v>-91074.533333332773</c:v>
                </c:pt>
                <c:pt idx="257">
                  <c:v>-92087.191666666098</c:v>
                </c:pt>
                <c:pt idx="258">
                  <c:v>-93099.849999999424</c:v>
                </c:pt>
                <c:pt idx="259">
                  <c:v>-94112.508333332778</c:v>
                </c:pt>
                <c:pt idx="260">
                  <c:v>-95125.166666666104</c:v>
                </c:pt>
                <c:pt idx="261">
                  <c:v>-96137.82499999943</c:v>
                </c:pt>
                <c:pt idx="262">
                  <c:v>-97150.483333332755</c:v>
                </c:pt>
                <c:pt idx="263">
                  <c:v>-98163.141666666081</c:v>
                </c:pt>
                <c:pt idx="264">
                  <c:v>-99175.799999999406</c:v>
                </c:pt>
                <c:pt idx="265">
                  <c:v>-100188.45833333273</c:v>
                </c:pt>
                <c:pt idx="266">
                  <c:v>-101201.11666666606</c:v>
                </c:pt>
                <c:pt idx="267">
                  <c:v>-102213.77499999938</c:v>
                </c:pt>
                <c:pt idx="268">
                  <c:v>-103226.43333333271</c:v>
                </c:pt>
                <c:pt idx="269">
                  <c:v>-104239.09166666603</c:v>
                </c:pt>
                <c:pt idx="270">
                  <c:v>-105251.74999999936</c:v>
                </c:pt>
                <c:pt idx="271">
                  <c:v>-106264.40833333269</c:v>
                </c:pt>
                <c:pt idx="272">
                  <c:v>-107277.06666666601</c:v>
                </c:pt>
                <c:pt idx="273">
                  <c:v>-108289.72499999934</c:v>
                </c:pt>
                <c:pt idx="274">
                  <c:v>-109302.38333333266</c:v>
                </c:pt>
                <c:pt idx="275">
                  <c:v>-110315.04166666599</c:v>
                </c:pt>
                <c:pt idx="276">
                  <c:v>-111327.69999999931</c:v>
                </c:pt>
                <c:pt idx="277">
                  <c:v>-112340.35833333264</c:v>
                </c:pt>
                <c:pt idx="278">
                  <c:v>-113353.01666666596</c:v>
                </c:pt>
                <c:pt idx="279">
                  <c:v>-114365.67499999929</c:v>
                </c:pt>
                <c:pt idx="280">
                  <c:v>-115378.33333333262</c:v>
                </c:pt>
                <c:pt idx="281">
                  <c:v>-116390.99166666594</c:v>
                </c:pt>
                <c:pt idx="282">
                  <c:v>-117403.64999999927</c:v>
                </c:pt>
                <c:pt idx="283">
                  <c:v>-118416.30833333259</c:v>
                </c:pt>
                <c:pt idx="284">
                  <c:v>-119428.96666666592</c:v>
                </c:pt>
                <c:pt idx="285">
                  <c:v>-120441.62499999924</c:v>
                </c:pt>
                <c:pt idx="286">
                  <c:v>-121454.28333333257</c:v>
                </c:pt>
                <c:pt idx="287">
                  <c:v>-122466.94166666589</c:v>
                </c:pt>
              </c:numCache>
            </c:numRef>
          </c:yVal>
          <c:smooth val="1"/>
          <c:extLst>
            <c:ext xmlns:c16="http://schemas.microsoft.com/office/drawing/2014/chart" uri="{C3380CC4-5D6E-409C-BE32-E72D297353CC}">
              <c16:uniqueId val="{00000000-59C7-F04C-A777-354D817253F9}"/>
            </c:ext>
          </c:extLst>
        </c:ser>
        <c:ser>
          <c:idx val="1"/>
          <c:order val="1"/>
          <c:tx>
            <c:strRef>
              <c:f>'Velka Tišina_čerpání'!$D$1</c:f>
              <c:strCache>
                <c:ptCount val="1"/>
                <c:pt idx="0">
                  <c:v>Decrease of volume from 83,5 masl without recharge (m3)</c:v>
                </c:pt>
              </c:strCache>
            </c:strRef>
          </c:tx>
          <c:spPr>
            <a:ln w="19050" cap="rnd">
              <a:solidFill>
                <a:schemeClr val="accent2"/>
              </a:solidFill>
              <a:round/>
            </a:ln>
            <a:effectLst/>
          </c:spPr>
          <c:marker>
            <c:symbol val="none"/>
          </c:marker>
          <c:xVal>
            <c:numRef>
              <c:f>'Velka Tišina_čerpání'!$B$2:$B$289</c:f>
              <c:numCache>
                <c:formatCode>General</c:formatCode>
                <c:ptCount val="288"/>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pt idx="31">
                  <c:v>31</c:v>
                </c:pt>
                <c:pt idx="32">
                  <c:v>32</c:v>
                </c:pt>
                <c:pt idx="33">
                  <c:v>33</c:v>
                </c:pt>
                <c:pt idx="34">
                  <c:v>34</c:v>
                </c:pt>
                <c:pt idx="35">
                  <c:v>35</c:v>
                </c:pt>
                <c:pt idx="36">
                  <c:v>36</c:v>
                </c:pt>
                <c:pt idx="37">
                  <c:v>37</c:v>
                </c:pt>
                <c:pt idx="38">
                  <c:v>38</c:v>
                </c:pt>
                <c:pt idx="39">
                  <c:v>39</c:v>
                </c:pt>
                <c:pt idx="40">
                  <c:v>40</c:v>
                </c:pt>
                <c:pt idx="41">
                  <c:v>41</c:v>
                </c:pt>
                <c:pt idx="42">
                  <c:v>42</c:v>
                </c:pt>
                <c:pt idx="43">
                  <c:v>43</c:v>
                </c:pt>
                <c:pt idx="44">
                  <c:v>44</c:v>
                </c:pt>
                <c:pt idx="45">
                  <c:v>45</c:v>
                </c:pt>
                <c:pt idx="46">
                  <c:v>46</c:v>
                </c:pt>
                <c:pt idx="47">
                  <c:v>47</c:v>
                </c:pt>
                <c:pt idx="48">
                  <c:v>48</c:v>
                </c:pt>
                <c:pt idx="49">
                  <c:v>49</c:v>
                </c:pt>
                <c:pt idx="50">
                  <c:v>50</c:v>
                </c:pt>
                <c:pt idx="51">
                  <c:v>51</c:v>
                </c:pt>
                <c:pt idx="52">
                  <c:v>52</c:v>
                </c:pt>
                <c:pt idx="53">
                  <c:v>53</c:v>
                </c:pt>
                <c:pt idx="54">
                  <c:v>54</c:v>
                </c:pt>
                <c:pt idx="55">
                  <c:v>55</c:v>
                </c:pt>
                <c:pt idx="56">
                  <c:v>56</c:v>
                </c:pt>
                <c:pt idx="57">
                  <c:v>57</c:v>
                </c:pt>
                <c:pt idx="58">
                  <c:v>58</c:v>
                </c:pt>
                <c:pt idx="59">
                  <c:v>59</c:v>
                </c:pt>
                <c:pt idx="60">
                  <c:v>60</c:v>
                </c:pt>
                <c:pt idx="61">
                  <c:v>61</c:v>
                </c:pt>
                <c:pt idx="62">
                  <c:v>62</c:v>
                </c:pt>
                <c:pt idx="63">
                  <c:v>63</c:v>
                </c:pt>
                <c:pt idx="64">
                  <c:v>64</c:v>
                </c:pt>
                <c:pt idx="65">
                  <c:v>65</c:v>
                </c:pt>
                <c:pt idx="66">
                  <c:v>66</c:v>
                </c:pt>
                <c:pt idx="67">
                  <c:v>67</c:v>
                </c:pt>
                <c:pt idx="68">
                  <c:v>68</c:v>
                </c:pt>
                <c:pt idx="69">
                  <c:v>69</c:v>
                </c:pt>
                <c:pt idx="70">
                  <c:v>70</c:v>
                </c:pt>
                <c:pt idx="71">
                  <c:v>71</c:v>
                </c:pt>
                <c:pt idx="72">
                  <c:v>72</c:v>
                </c:pt>
                <c:pt idx="73">
                  <c:v>73</c:v>
                </c:pt>
                <c:pt idx="74">
                  <c:v>74</c:v>
                </c:pt>
                <c:pt idx="75">
                  <c:v>75</c:v>
                </c:pt>
                <c:pt idx="76">
                  <c:v>76</c:v>
                </c:pt>
                <c:pt idx="77">
                  <c:v>77</c:v>
                </c:pt>
                <c:pt idx="78">
                  <c:v>78</c:v>
                </c:pt>
                <c:pt idx="79">
                  <c:v>79</c:v>
                </c:pt>
                <c:pt idx="80">
                  <c:v>80</c:v>
                </c:pt>
                <c:pt idx="81">
                  <c:v>81</c:v>
                </c:pt>
                <c:pt idx="82">
                  <c:v>82</c:v>
                </c:pt>
                <c:pt idx="83">
                  <c:v>83</c:v>
                </c:pt>
                <c:pt idx="84">
                  <c:v>84</c:v>
                </c:pt>
                <c:pt idx="85">
                  <c:v>85</c:v>
                </c:pt>
                <c:pt idx="86">
                  <c:v>86</c:v>
                </c:pt>
                <c:pt idx="87">
                  <c:v>87</c:v>
                </c:pt>
                <c:pt idx="88">
                  <c:v>88</c:v>
                </c:pt>
                <c:pt idx="89">
                  <c:v>89</c:v>
                </c:pt>
                <c:pt idx="90">
                  <c:v>90</c:v>
                </c:pt>
                <c:pt idx="91">
                  <c:v>91</c:v>
                </c:pt>
                <c:pt idx="92">
                  <c:v>92</c:v>
                </c:pt>
                <c:pt idx="93">
                  <c:v>93</c:v>
                </c:pt>
                <c:pt idx="94">
                  <c:v>94</c:v>
                </c:pt>
                <c:pt idx="95">
                  <c:v>95</c:v>
                </c:pt>
                <c:pt idx="96">
                  <c:v>96</c:v>
                </c:pt>
                <c:pt idx="97">
                  <c:v>97</c:v>
                </c:pt>
                <c:pt idx="98">
                  <c:v>98</c:v>
                </c:pt>
                <c:pt idx="99">
                  <c:v>99</c:v>
                </c:pt>
                <c:pt idx="100">
                  <c:v>100</c:v>
                </c:pt>
                <c:pt idx="101">
                  <c:v>101</c:v>
                </c:pt>
                <c:pt idx="102">
                  <c:v>102</c:v>
                </c:pt>
                <c:pt idx="103">
                  <c:v>103</c:v>
                </c:pt>
                <c:pt idx="104">
                  <c:v>104</c:v>
                </c:pt>
                <c:pt idx="105">
                  <c:v>105</c:v>
                </c:pt>
                <c:pt idx="106">
                  <c:v>106</c:v>
                </c:pt>
                <c:pt idx="107">
                  <c:v>107</c:v>
                </c:pt>
                <c:pt idx="108">
                  <c:v>108</c:v>
                </c:pt>
                <c:pt idx="109">
                  <c:v>109</c:v>
                </c:pt>
                <c:pt idx="110">
                  <c:v>110</c:v>
                </c:pt>
                <c:pt idx="111">
                  <c:v>111</c:v>
                </c:pt>
                <c:pt idx="112">
                  <c:v>112</c:v>
                </c:pt>
                <c:pt idx="113">
                  <c:v>113</c:v>
                </c:pt>
                <c:pt idx="114">
                  <c:v>114</c:v>
                </c:pt>
                <c:pt idx="115">
                  <c:v>115</c:v>
                </c:pt>
                <c:pt idx="116">
                  <c:v>116</c:v>
                </c:pt>
                <c:pt idx="117">
                  <c:v>117</c:v>
                </c:pt>
                <c:pt idx="118">
                  <c:v>118</c:v>
                </c:pt>
                <c:pt idx="119">
                  <c:v>119</c:v>
                </c:pt>
                <c:pt idx="120">
                  <c:v>120</c:v>
                </c:pt>
                <c:pt idx="121">
                  <c:v>121</c:v>
                </c:pt>
                <c:pt idx="122">
                  <c:v>122</c:v>
                </c:pt>
                <c:pt idx="123">
                  <c:v>123</c:v>
                </c:pt>
                <c:pt idx="124">
                  <c:v>124</c:v>
                </c:pt>
                <c:pt idx="125">
                  <c:v>125</c:v>
                </c:pt>
                <c:pt idx="126">
                  <c:v>126</c:v>
                </c:pt>
                <c:pt idx="127">
                  <c:v>127</c:v>
                </c:pt>
                <c:pt idx="128">
                  <c:v>128</c:v>
                </c:pt>
                <c:pt idx="129">
                  <c:v>129</c:v>
                </c:pt>
                <c:pt idx="130">
                  <c:v>130</c:v>
                </c:pt>
                <c:pt idx="131">
                  <c:v>131</c:v>
                </c:pt>
                <c:pt idx="132">
                  <c:v>132</c:v>
                </c:pt>
                <c:pt idx="133">
                  <c:v>133</c:v>
                </c:pt>
                <c:pt idx="134">
                  <c:v>134</c:v>
                </c:pt>
                <c:pt idx="135">
                  <c:v>135</c:v>
                </c:pt>
                <c:pt idx="136">
                  <c:v>136</c:v>
                </c:pt>
                <c:pt idx="137">
                  <c:v>137</c:v>
                </c:pt>
                <c:pt idx="138">
                  <c:v>138</c:v>
                </c:pt>
                <c:pt idx="139">
                  <c:v>139</c:v>
                </c:pt>
                <c:pt idx="140">
                  <c:v>140</c:v>
                </c:pt>
                <c:pt idx="141">
                  <c:v>141</c:v>
                </c:pt>
                <c:pt idx="142">
                  <c:v>142</c:v>
                </c:pt>
                <c:pt idx="143">
                  <c:v>143</c:v>
                </c:pt>
                <c:pt idx="144">
                  <c:v>144</c:v>
                </c:pt>
                <c:pt idx="145">
                  <c:v>145</c:v>
                </c:pt>
                <c:pt idx="146">
                  <c:v>146</c:v>
                </c:pt>
                <c:pt idx="147">
                  <c:v>147</c:v>
                </c:pt>
                <c:pt idx="148">
                  <c:v>148</c:v>
                </c:pt>
                <c:pt idx="149">
                  <c:v>149</c:v>
                </c:pt>
                <c:pt idx="150">
                  <c:v>150</c:v>
                </c:pt>
                <c:pt idx="151">
                  <c:v>151</c:v>
                </c:pt>
                <c:pt idx="152">
                  <c:v>152</c:v>
                </c:pt>
                <c:pt idx="153">
                  <c:v>153</c:v>
                </c:pt>
                <c:pt idx="154">
                  <c:v>154</c:v>
                </c:pt>
                <c:pt idx="155">
                  <c:v>155</c:v>
                </c:pt>
                <c:pt idx="156">
                  <c:v>156</c:v>
                </c:pt>
                <c:pt idx="157">
                  <c:v>157</c:v>
                </c:pt>
                <c:pt idx="158">
                  <c:v>158</c:v>
                </c:pt>
                <c:pt idx="159">
                  <c:v>159</c:v>
                </c:pt>
                <c:pt idx="160">
                  <c:v>160</c:v>
                </c:pt>
                <c:pt idx="161">
                  <c:v>161</c:v>
                </c:pt>
                <c:pt idx="162">
                  <c:v>162</c:v>
                </c:pt>
                <c:pt idx="163">
                  <c:v>163</c:v>
                </c:pt>
                <c:pt idx="164">
                  <c:v>164</c:v>
                </c:pt>
                <c:pt idx="165">
                  <c:v>165</c:v>
                </c:pt>
                <c:pt idx="166">
                  <c:v>166</c:v>
                </c:pt>
                <c:pt idx="167">
                  <c:v>167</c:v>
                </c:pt>
                <c:pt idx="168">
                  <c:v>168</c:v>
                </c:pt>
                <c:pt idx="169">
                  <c:v>169</c:v>
                </c:pt>
                <c:pt idx="170">
                  <c:v>170</c:v>
                </c:pt>
                <c:pt idx="171">
                  <c:v>171</c:v>
                </c:pt>
                <c:pt idx="172">
                  <c:v>172</c:v>
                </c:pt>
                <c:pt idx="173">
                  <c:v>173</c:v>
                </c:pt>
                <c:pt idx="174">
                  <c:v>174</c:v>
                </c:pt>
                <c:pt idx="175">
                  <c:v>175</c:v>
                </c:pt>
                <c:pt idx="176">
                  <c:v>176</c:v>
                </c:pt>
                <c:pt idx="177">
                  <c:v>177</c:v>
                </c:pt>
                <c:pt idx="178">
                  <c:v>178</c:v>
                </c:pt>
                <c:pt idx="179">
                  <c:v>179</c:v>
                </c:pt>
                <c:pt idx="180">
                  <c:v>180</c:v>
                </c:pt>
                <c:pt idx="181">
                  <c:v>181</c:v>
                </c:pt>
                <c:pt idx="182">
                  <c:v>182</c:v>
                </c:pt>
                <c:pt idx="183">
                  <c:v>183</c:v>
                </c:pt>
                <c:pt idx="184">
                  <c:v>184</c:v>
                </c:pt>
                <c:pt idx="185">
                  <c:v>185</c:v>
                </c:pt>
                <c:pt idx="186">
                  <c:v>186</c:v>
                </c:pt>
                <c:pt idx="187">
                  <c:v>187</c:v>
                </c:pt>
                <c:pt idx="188">
                  <c:v>188</c:v>
                </c:pt>
                <c:pt idx="189">
                  <c:v>189</c:v>
                </c:pt>
                <c:pt idx="190">
                  <c:v>190</c:v>
                </c:pt>
                <c:pt idx="191">
                  <c:v>191</c:v>
                </c:pt>
                <c:pt idx="192">
                  <c:v>192</c:v>
                </c:pt>
                <c:pt idx="193">
                  <c:v>193</c:v>
                </c:pt>
                <c:pt idx="194">
                  <c:v>194</c:v>
                </c:pt>
                <c:pt idx="195">
                  <c:v>195</c:v>
                </c:pt>
                <c:pt idx="196">
                  <c:v>196</c:v>
                </c:pt>
                <c:pt idx="197">
                  <c:v>197</c:v>
                </c:pt>
                <c:pt idx="198">
                  <c:v>198</c:v>
                </c:pt>
                <c:pt idx="199">
                  <c:v>199</c:v>
                </c:pt>
                <c:pt idx="200">
                  <c:v>200</c:v>
                </c:pt>
                <c:pt idx="201">
                  <c:v>201</c:v>
                </c:pt>
                <c:pt idx="202">
                  <c:v>202</c:v>
                </c:pt>
                <c:pt idx="203">
                  <c:v>203</c:v>
                </c:pt>
                <c:pt idx="204">
                  <c:v>204</c:v>
                </c:pt>
                <c:pt idx="205">
                  <c:v>205</c:v>
                </c:pt>
                <c:pt idx="206">
                  <c:v>206</c:v>
                </c:pt>
                <c:pt idx="207">
                  <c:v>207</c:v>
                </c:pt>
                <c:pt idx="208">
                  <c:v>208</c:v>
                </c:pt>
                <c:pt idx="209">
                  <c:v>209</c:v>
                </c:pt>
                <c:pt idx="210">
                  <c:v>210</c:v>
                </c:pt>
                <c:pt idx="211">
                  <c:v>211</c:v>
                </c:pt>
                <c:pt idx="212">
                  <c:v>212</c:v>
                </c:pt>
                <c:pt idx="213">
                  <c:v>213</c:v>
                </c:pt>
                <c:pt idx="214">
                  <c:v>214</c:v>
                </c:pt>
                <c:pt idx="215">
                  <c:v>215</c:v>
                </c:pt>
                <c:pt idx="216">
                  <c:v>216</c:v>
                </c:pt>
                <c:pt idx="217">
                  <c:v>217</c:v>
                </c:pt>
                <c:pt idx="218">
                  <c:v>218</c:v>
                </c:pt>
                <c:pt idx="219">
                  <c:v>219</c:v>
                </c:pt>
                <c:pt idx="220">
                  <c:v>220</c:v>
                </c:pt>
                <c:pt idx="221">
                  <c:v>221</c:v>
                </c:pt>
                <c:pt idx="222">
                  <c:v>222</c:v>
                </c:pt>
                <c:pt idx="223">
                  <c:v>223</c:v>
                </c:pt>
                <c:pt idx="224">
                  <c:v>224</c:v>
                </c:pt>
                <c:pt idx="225">
                  <c:v>225</c:v>
                </c:pt>
                <c:pt idx="226">
                  <c:v>226</c:v>
                </c:pt>
                <c:pt idx="227">
                  <c:v>227</c:v>
                </c:pt>
                <c:pt idx="228">
                  <c:v>228</c:v>
                </c:pt>
                <c:pt idx="229">
                  <c:v>229</c:v>
                </c:pt>
                <c:pt idx="230">
                  <c:v>230</c:v>
                </c:pt>
                <c:pt idx="231">
                  <c:v>231</c:v>
                </c:pt>
                <c:pt idx="232">
                  <c:v>232</c:v>
                </c:pt>
                <c:pt idx="233">
                  <c:v>233</c:v>
                </c:pt>
                <c:pt idx="234">
                  <c:v>234</c:v>
                </c:pt>
                <c:pt idx="235">
                  <c:v>235</c:v>
                </c:pt>
                <c:pt idx="236">
                  <c:v>236</c:v>
                </c:pt>
                <c:pt idx="237">
                  <c:v>237</c:v>
                </c:pt>
                <c:pt idx="238">
                  <c:v>238</c:v>
                </c:pt>
                <c:pt idx="239">
                  <c:v>239</c:v>
                </c:pt>
                <c:pt idx="240">
                  <c:v>240</c:v>
                </c:pt>
                <c:pt idx="241">
                  <c:v>241</c:v>
                </c:pt>
                <c:pt idx="242">
                  <c:v>242</c:v>
                </c:pt>
                <c:pt idx="243">
                  <c:v>243</c:v>
                </c:pt>
                <c:pt idx="244">
                  <c:v>244</c:v>
                </c:pt>
                <c:pt idx="245">
                  <c:v>245</c:v>
                </c:pt>
                <c:pt idx="246">
                  <c:v>246</c:v>
                </c:pt>
                <c:pt idx="247">
                  <c:v>247</c:v>
                </c:pt>
                <c:pt idx="248">
                  <c:v>248</c:v>
                </c:pt>
                <c:pt idx="249">
                  <c:v>249</c:v>
                </c:pt>
                <c:pt idx="250">
                  <c:v>250</c:v>
                </c:pt>
                <c:pt idx="251">
                  <c:v>251</c:v>
                </c:pt>
                <c:pt idx="252">
                  <c:v>252</c:v>
                </c:pt>
                <c:pt idx="253">
                  <c:v>253</c:v>
                </c:pt>
                <c:pt idx="254">
                  <c:v>254</c:v>
                </c:pt>
                <c:pt idx="255">
                  <c:v>255</c:v>
                </c:pt>
                <c:pt idx="256">
                  <c:v>256</c:v>
                </c:pt>
                <c:pt idx="257">
                  <c:v>257</c:v>
                </c:pt>
                <c:pt idx="258">
                  <c:v>258</c:v>
                </c:pt>
                <c:pt idx="259">
                  <c:v>259</c:v>
                </c:pt>
                <c:pt idx="260">
                  <c:v>260</c:v>
                </c:pt>
                <c:pt idx="261">
                  <c:v>261</c:v>
                </c:pt>
                <c:pt idx="262">
                  <c:v>262</c:v>
                </c:pt>
                <c:pt idx="263">
                  <c:v>263</c:v>
                </c:pt>
                <c:pt idx="264">
                  <c:v>264</c:v>
                </c:pt>
                <c:pt idx="265">
                  <c:v>265</c:v>
                </c:pt>
                <c:pt idx="266">
                  <c:v>266</c:v>
                </c:pt>
                <c:pt idx="267">
                  <c:v>267</c:v>
                </c:pt>
                <c:pt idx="268">
                  <c:v>268</c:v>
                </c:pt>
                <c:pt idx="269">
                  <c:v>269</c:v>
                </c:pt>
                <c:pt idx="270">
                  <c:v>270</c:v>
                </c:pt>
                <c:pt idx="271">
                  <c:v>271</c:v>
                </c:pt>
                <c:pt idx="272">
                  <c:v>272</c:v>
                </c:pt>
                <c:pt idx="273">
                  <c:v>273</c:v>
                </c:pt>
                <c:pt idx="274">
                  <c:v>274</c:v>
                </c:pt>
                <c:pt idx="275">
                  <c:v>275</c:v>
                </c:pt>
                <c:pt idx="276">
                  <c:v>276</c:v>
                </c:pt>
                <c:pt idx="277">
                  <c:v>277</c:v>
                </c:pt>
                <c:pt idx="278">
                  <c:v>278</c:v>
                </c:pt>
                <c:pt idx="279">
                  <c:v>279</c:v>
                </c:pt>
                <c:pt idx="280">
                  <c:v>280</c:v>
                </c:pt>
                <c:pt idx="281">
                  <c:v>281</c:v>
                </c:pt>
                <c:pt idx="282">
                  <c:v>282</c:v>
                </c:pt>
                <c:pt idx="283">
                  <c:v>283</c:v>
                </c:pt>
                <c:pt idx="284">
                  <c:v>284</c:v>
                </c:pt>
                <c:pt idx="285">
                  <c:v>285</c:v>
                </c:pt>
                <c:pt idx="286">
                  <c:v>286</c:v>
                </c:pt>
                <c:pt idx="287">
                  <c:v>287</c:v>
                </c:pt>
              </c:numCache>
            </c:numRef>
          </c:xVal>
          <c:yVal>
            <c:numRef>
              <c:f>'Velka Tišina_čerpání'!$D$2:$D$289</c:f>
              <c:numCache>
                <c:formatCode>#,##0</c:formatCode>
                <c:ptCount val="288"/>
                <c:pt idx="0">
                  <c:v>337572</c:v>
                </c:pt>
                <c:pt idx="1">
                  <c:v>336559.34166666667</c:v>
                </c:pt>
                <c:pt idx="2">
                  <c:v>335546.68333333335</c:v>
                </c:pt>
                <c:pt idx="3">
                  <c:v>334534.02500000002</c:v>
                </c:pt>
                <c:pt idx="4">
                  <c:v>333521.36666666664</c:v>
                </c:pt>
                <c:pt idx="5">
                  <c:v>332508.70833333331</c:v>
                </c:pt>
                <c:pt idx="6">
                  <c:v>331496.05</c:v>
                </c:pt>
                <c:pt idx="7">
                  <c:v>330483.39166666666</c:v>
                </c:pt>
                <c:pt idx="8">
                  <c:v>329470.73333333334</c:v>
                </c:pt>
                <c:pt idx="9">
                  <c:v>328458.07500000001</c:v>
                </c:pt>
                <c:pt idx="10">
                  <c:v>327445.41666666669</c:v>
                </c:pt>
                <c:pt idx="11">
                  <c:v>326432.75833333336</c:v>
                </c:pt>
                <c:pt idx="12">
                  <c:v>325420.09999999998</c:v>
                </c:pt>
                <c:pt idx="13">
                  <c:v>324407.44166666665</c:v>
                </c:pt>
                <c:pt idx="14">
                  <c:v>323394.78333333333</c:v>
                </c:pt>
                <c:pt idx="15">
                  <c:v>322382.125</c:v>
                </c:pt>
                <c:pt idx="16">
                  <c:v>321369.46666666667</c:v>
                </c:pt>
                <c:pt idx="17">
                  <c:v>320356.80833333335</c:v>
                </c:pt>
                <c:pt idx="18">
                  <c:v>319344.15000000002</c:v>
                </c:pt>
                <c:pt idx="19">
                  <c:v>318331.4916666667</c:v>
                </c:pt>
                <c:pt idx="20">
                  <c:v>317318.83333333331</c:v>
                </c:pt>
                <c:pt idx="21">
                  <c:v>316306.17499999999</c:v>
                </c:pt>
                <c:pt idx="22">
                  <c:v>315293.51666666666</c:v>
                </c:pt>
                <c:pt idx="23">
                  <c:v>314280.85833333334</c:v>
                </c:pt>
                <c:pt idx="24">
                  <c:v>313268.2</c:v>
                </c:pt>
                <c:pt idx="25">
                  <c:v>312255.54166666669</c:v>
                </c:pt>
                <c:pt idx="26">
                  <c:v>311242.88333333336</c:v>
                </c:pt>
                <c:pt idx="27">
                  <c:v>310230.22500000003</c:v>
                </c:pt>
                <c:pt idx="28">
                  <c:v>309217.56666666665</c:v>
                </c:pt>
                <c:pt idx="29">
                  <c:v>308204.90833333333</c:v>
                </c:pt>
                <c:pt idx="30">
                  <c:v>307192.25</c:v>
                </c:pt>
                <c:pt idx="31">
                  <c:v>306179.59166666667</c:v>
                </c:pt>
                <c:pt idx="32">
                  <c:v>305166.93333333335</c:v>
                </c:pt>
                <c:pt idx="33">
                  <c:v>304154.27500000002</c:v>
                </c:pt>
                <c:pt idx="34">
                  <c:v>303141.6166666667</c:v>
                </c:pt>
                <c:pt idx="35">
                  <c:v>302128.95833333337</c:v>
                </c:pt>
                <c:pt idx="36">
                  <c:v>301116.3</c:v>
                </c:pt>
                <c:pt idx="37">
                  <c:v>300103.64166666666</c:v>
                </c:pt>
                <c:pt idx="38">
                  <c:v>299090.98333333334</c:v>
                </c:pt>
                <c:pt idx="39">
                  <c:v>298078.32500000001</c:v>
                </c:pt>
                <c:pt idx="40">
                  <c:v>297065.66666666669</c:v>
                </c:pt>
                <c:pt idx="41">
                  <c:v>296053.00833333336</c:v>
                </c:pt>
                <c:pt idx="42">
                  <c:v>295040.35000000003</c:v>
                </c:pt>
                <c:pt idx="43">
                  <c:v>294027.69166666665</c:v>
                </c:pt>
                <c:pt idx="44">
                  <c:v>293015.03333333333</c:v>
                </c:pt>
                <c:pt idx="45">
                  <c:v>292002.375</c:v>
                </c:pt>
                <c:pt idx="46">
                  <c:v>290989.71666666667</c:v>
                </c:pt>
                <c:pt idx="47">
                  <c:v>289977.05833333335</c:v>
                </c:pt>
                <c:pt idx="48">
                  <c:v>288964.40000000002</c:v>
                </c:pt>
                <c:pt idx="49">
                  <c:v>287951.7416666667</c:v>
                </c:pt>
                <c:pt idx="50">
                  <c:v>286939.08333333337</c:v>
                </c:pt>
                <c:pt idx="51">
                  <c:v>285926.42500000005</c:v>
                </c:pt>
                <c:pt idx="52">
                  <c:v>284913.76666666666</c:v>
                </c:pt>
                <c:pt idx="53">
                  <c:v>283901.10833333334</c:v>
                </c:pt>
                <c:pt idx="54">
                  <c:v>282888.45</c:v>
                </c:pt>
                <c:pt idx="55">
                  <c:v>281875.79166666669</c:v>
                </c:pt>
                <c:pt idx="56">
                  <c:v>280863.13333333336</c:v>
                </c:pt>
                <c:pt idx="57">
                  <c:v>279850.47500000003</c:v>
                </c:pt>
                <c:pt idx="58">
                  <c:v>278837.81666666671</c:v>
                </c:pt>
                <c:pt idx="59">
                  <c:v>277825.15833333333</c:v>
                </c:pt>
                <c:pt idx="60">
                  <c:v>276812.5</c:v>
                </c:pt>
                <c:pt idx="61">
                  <c:v>275799.84166666667</c:v>
                </c:pt>
                <c:pt idx="62">
                  <c:v>274787.18333333335</c:v>
                </c:pt>
                <c:pt idx="63">
                  <c:v>273774.52500000002</c:v>
                </c:pt>
                <c:pt idx="64">
                  <c:v>272761.8666666667</c:v>
                </c:pt>
                <c:pt idx="65">
                  <c:v>271749.20833333337</c:v>
                </c:pt>
                <c:pt idx="66">
                  <c:v>270736.55000000005</c:v>
                </c:pt>
                <c:pt idx="67">
                  <c:v>269723.89166666666</c:v>
                </c:pt>
                <c:pt idx="68">
                  <c:v>268711.23333333334</c:v>
                </c:pt>
                <c:pt idx="69">
                  <c:v>267698.57500000001</c:v>
                </c:pt>
                <c:pt idx="70">
                  <c:v>266685.91666666663</c:v>
                </c:pt>
                <c:pt idx="71">
                  <c:v>265673.2583333333</c:v>
                </c:pt>
                <c:pt idx="72">
                  <c:v>264660.59999999998</c:v>
                </c:pt>
                <c:pt idx="73">
                  <c:v>263647.94166666665</c:v>
                </c:pt>
                <c:pt idx="74">
                  <c:v>262635.28333333333</c:v>
                </c:pt>
                <c:pt idx="75">
                  <c:v>261622.62499999994</c:v>
                </c:pt>
                <c:pt idx="76">
                  <c:v>260609.96666666662</c:v>
                </c:pt>
                <c:pt idx="77">
                  <c:v>259597.30833333329</c:v>
                </c:pt>
                <c:pt idx="78">
                  <c:v>258584.64999999994</c:v>
                </c:pt>
                <c:pt idx="79">
                  <c:v>257571.99166666658</c:v>
                </c:pt>
                <c:pt idx="80">
                  <c:v>256559.33333333326</c:v>
                </c:pt>
                <c:pt idx="81">
                  <c:v>255546.67499999993</c:v>
                </c:pt>
                <c:pt idx="82">
                  <c:v>254534.01666666658</c:v>
                </c:pt>
                <c:pt idx="83">
                  <c:v>253521.35833333322</c:v>
                </c:pt>
                <c:pt idx="84">
                  <c:v>252508.6999999999</c:v>
                </c:pt>
                <c:pt idx="85">
                  <c:v>251496.04166666657</c:v>
                </c:pt>
                <c:pt idx="86">
                  <c:v>250483.38333333321</c:v>
                </c:pt>
                <c:pt idx="87">
                  <c:v>249470.72499999986</c:v>
                </c:pt>
                <c:pt idx="88">
                  <c:v>248458.06666666653</c:v>
                </c:pt>
                <c:pt idx="89">
                  <c:v>247445.40833333321</c:v>
                </c:pt>
                <c:pt idx="90">
                  <c:v>246432.74999999985</c:v>
                </c:pt>
                <c:pt idx="91">
                  <c:v>245420.0916666665</c:v>
                </c:pt>
                <c:pt idx="92">
                  <c:v>244407.43333333317</c:v>
                </c:pt>
                <c:pt idx="93">
                  <c:v>243394.77499999985</c:v>
                </c:pt>
                <c:pt idx="94">
                  <c:v>242382.11666666649</c:v>
                </c:pt>
                <c:pt idx="95">
                  <c:v>241369.45833333314</c:v>
                </c:pt>
                <c:pt idx="96">
                  <c:v>240356.79999999981</c:v>
                </c:pt>
                <c:pt idx="97">
                  <c:v>239344.14166666649</c:v>
                </c:pt>
                <c:pt idx="98">
                  <c:v>238331.48333333313</c:v>
                </c:pt>
                <c:pt idx="99">
                  <c:v>237318.82499999978</c:v>
                </c:pt>
                <c:pt idx="100">
                  <c:v>236306.16666666645</c:v>
                </c:pt>
                <c:pt idx="101">
                  <c:v>235293.50833333313</c:v>
                </c:pt>
                <c:pt idx="102">
                  <c:v>234280.84999999977</c:v>
                </c:pt>
                <c:pt idx="103">
                  <c:v>233268.19166666642</c:v>
                </c:pt>
                <c:pt idx="104">
                  <c:v>232255.53333333309</c:v>
                </c:pt>
                <c:pt idx="105">
                  <c:v>231242.87499999977</c:v>
                </c:pt>
                <c:pt idx="106">
                  <c:v>230230.21666666641</c:v>
                </c:pt>
                <c:pt idx="107">
                  <c:v>229217.55833333306</c:v>
                </c:pt>
                <c:pt idx="108">
                  <c:v>228204.89999999973</c:v>
                </c:pt>
                <c:pt idx="109">
                  <c:v>227192.24166666641</c:v>
                </c:pt>
                <c:pt idx="110">
                  <c:v>226179.58333333305</c:v>
                </c:pt>
                <c:pt idx="111">
                  <c:v>225166.9249999997</c:v>
                </c:pt>
                <c:pt idx="112">
                  <c:v>224154.26666666637</c:v>
                </c:pt>
                <c:pt idx="113">
                  <c:v>223141.60833333305</c:v>
                </c:pt>
                <c:pt idx="114">
                  <c:v>222128.94999999969</c:v>
                </c:pt>
                <c:pt idx="115">
                  <c:v>221116.29166666634</c:v>
                </c:pt>
                <c:pt idx="116">
                  <c:v>220103.63333333301</c:v>
                </c:pt>
                <c:pt idx="117">
                  <c:v>219090.97499999969</c:v>
                </c:pt>
                <c:pt idx="118">
                  <c:v>218078.31666666633</c:v>
                </c:pt>
                <c:pt idx="119">
                  <c:v>217065.65833333298</c:v>
                </c:pt>
                <c:pt idx="120">
                  <c:v>216052.99999999965</c:v>
                </c:pt>
                <c:pt idx="121">
                  <c:v>215040.34166666633</c:v>
                </c:pt>
                <c:pt idx="122">
                  <c:v>214027.68333333297</c:v>
                </c:pt>
                <c:pt idx="123">
                  <c:v>213015.02499999962</c:v>
                </c:pt>
                <c:pt idx="124">
                  <c:v>212002.36666666629</c:v>
                </c:pt>
                <c:pt idx="125">
                  <c:v>210989.70833333296</c:v>
                </c:pt>
                <c:pt idx="126">
                  <c:v>209977.04999999961</c:v>
                </c:pt>
                <c:pt idx="127">
                  <c:v>208964.39166666626</c:v>
                </c:pt>
                <c:pt idx="128">
                  <c:v>207951.73333333293</c:v>
                </c:pt>
                <c:pt idx="129">
                  <c:v>206939.0749999996</c:v>
                </c:pt>
                <c:pt idx="130">
                  <c:v>205926.41666666625</c:v>
                </c:pt>
                <c:pt idx="131">
                  <c:v>204913.75833333292</c:v>
                </c:pt>
                <c:pt idx="132">
                  <c:v>203901.0999999996</c:v>
                </c:pt>
                <c:pt idx="133">
                  <c:v>202888.44166666627</c:v>
                </c:pt>
                <c:pt idx="134">
                  <c:v>201875.78333333295</c:v>
                </c:pt>
                <c:pt idx="135">
                  <c:v>200863.12499999962</c:v>
                </c:pt>
                <c:pt idx="136">
                  <c:v>199850.4666666663</c:v>
                </c:pt>
                <c:pt idx="137">
                  <c:v>198837.80833333297</c:v>
                </c:pt>
                <c:pt idx="138">
                  <c:v>197825.14999999964</c:v>
                </c:pt>
                <c:pt idx="139">
                  <c:v>196812.49166666632</c:v>
                </c:pt>
                <c:pt idx="140">
                  <c:v>195799.83333333299</c:v>
                </c:pt>
                <c:pt idx="141">
                  <c:v>194787.17499999967</c:v>
                </c:pt>
                <c:pt idx="142">
                  <c:v>193774.51666666634</c:v>
                </c:pt>
                <c:pt idx="143">
                  <c:v>192761.85833333302</c:v>
                </c:pt>
                <c:pt idx="144">
                  <c:v>191749.19999999969</c:v>
                </c:pt>
                <c:pt idx="145">
                  <c:v>190736.54166666637</c:v>
                </c:pt>
                <c:pt idx="146">
                  <c:v>189723.88333333304</c:v>
                </c:pt>
                <c:pt idx="147">
                  <c:v>188711.22499999971</c:v>
                </c:pt>
                <c:pt idx="148">
                  <c:v>187698.56666666639</c:v>
                </c:pt>
                <c:pt idx="149">
                  <c:v>186685.90833333306</c:v>
                </c:pt>
                <c:pt idx="150">
                  <c:v>185673.24999999974</c:v>
                </c:pt>
                <c:pt idx="151">
                  <c:v>184660.59166666641</c:v>
                </c:pt>
                <c:pt idx="152">
                  <c:v>183647.93333333309</c:v>
                </c:pt>
                <c:pt idx="153">
                  <c:v>182635.27499999976</c:v>
                </c:pt>
                <c:pt idx="154">
                  <c:v>181622.61666666644</c:v>
                </c:pt>
                <c:pt idx="155">
                  <c:v>180609.95833333311</c:v>
                </c:pt>
                <c:pt idx="156">
                  <c:v>179597.29999999978</c:v>
                </c:pt>
                <c:pt idx="157">
                  <c:v>178584.64166666646</c:v>
                </c:pt>
                <c:pt idx="158">
                  <c:v>177571.98333333313</c:v>
                </c:pt>
                <c:pt idx="159">
                  <c:v>176559.32499999981</c:v>
                </c:pt>
                <c:pt idx="160">
                  <c:v>175546.66666666648</c:v>
                </c:pt>
                <c:pt idx="161">
                  <c:v>174534.00833333316</c:v>
                </c:pt>
                <c:pt idx="162">
                  <c:v>173521.34999999983</c:v>
                </c:pt>
                <c:pt idx="163">
                  <c:v>172508.69166666651</c:v>
                </c:pt>
                <c:pt idx="164">
                  <c:v>171496.03333333318</c:v>
                </c:pt>
                <c:pt idx="165">
                  <c:v>170483.37499999985</c:v>
                </c:pt>
                <c:pt idx="166">
                  <c:v>169470.71666666653</c:v>
                </c:pt>
                <c:pt idx="167">
                  <c:v>168458.0583333332</c:v>
                </c:pt>
                <c:pt idx="168">
                  <c:v>167445.39999999988</c:v>
                </c:pt>
                <c:pt idx="169">
                  <c:v>166432.74166666655</c:v>
                </c:pt>
                <c:pt idx="170">
                  <c:v>165420.08333333323</c:v>
                </c:pt>
                <c:pt idx="171">
                  <c:v>164407.4249999999</c:v>
                </c:pt>
                <c:pt idx="172">
                  <c:v>163394.76666666658</c:v>
                </c:pt>
                <c:pt idx="173">
                  <c:v>162382.10833333325</c:v>
                </c:pt>
                <c:pt idx="174">
                  <c:v>161369.44999999992</c:v>
                </c:pt>
                <c:pt idx="175">
                  <c:v>160356.7916666666</c:v>
                </c:pt>
                <c:pt idx="176">
                  <c:v>159344.13333333327</c:v>
                </c:pt>
                <c:pt idx="177">
                  <c:v>158331.47499999995</c:v>
                </c:pt>
                <c:pt idx="178">
                  <c:v>157318.81666666662</c:v>
                </c:pt>
                <c:pt idx="179">
                  <c:v>156306.1583333333</c:v>
                </c:pt>
                <c:pt idx="180">
                  <c:v>155293.49999999997</c:v>
                </c:pt>
                <c:pt idx="181">
                  <c:v>154280.84166666665</c:v>
                </c:pt>
                <c:pt idx="182">
                  <c:v>153268.18333333332</c:v>
                </c:pt>
                <c:pt idx="183">
                  <c:v>152255.52499999999</c:v>
                </c:pt>
                <c:pt idx="184">
                  <c:v>151242.86666666667</c:v>
                </c:pt>
                <c:pt idx="185">
                  <c:v>150230.20833333334</c:v>
                </c:pt>
                <c:pt idx="186">
                  <c:v>149217.55000000002</c:v>
                </c:pt>
                <c:pt idx="187">
                  <c:v>148204.89166666669</c:v>
                </c:pt>
                <c:pt idx="188">
                  <c:v>147192.23333333337</c:v>
                </c:pt>
                <c:pt idx="189">
                  <c:v>146179.57500000004</c:v>
                </c:pt>
                <c:pt idx="190">
                  <c:v>145166.91666666672</c:v>
                </c:pt>
                <c:pt idx="191">
                  <c:v>144154.25833333339</c:v>
                </c:pt>
                <c:pt idx="192">
                  <c:v>143141.60000000006</c:v>
                </c:pt>
                <c:pt idx="193">
                  <c:v>142128.94166666674</c:v>
                </c:pt>
                <c:pt idx="194">
                  <c:v>141116.28333333341</c:v>
                </c:pt>
                <c:pt idx="195">
                  <c:v>140103.62500000009</c:v>
                </c:pt>
                <c:pt idx="196">
                  <c:v>139090.96666666676</c:v>
                </c:pt>
                <c:pt idx="197">
                  <c:v>138078.30833333344</c:v>
                </c:pt>
                <c:pt idx="198">
                  <c:v>137065.65000000011</c:v>
                </c:pt>
                <c:pt idx="199">
                  <c:v>136052.99166666679</c:v>
                </c:pt>
                <c:pt idx="200">
                  <c:v>135040.33333333346</c:v>
                </c:pt>
                <c:pt idx="201">
                  <c:v>134027.67500000013</c:v>
                </c:pt>
                <c:pt idx="202">
                  <c:v>133015.01666666681</c:v>
                </c:pt>
                <c:pt idx="203">
                  <c:v>132002.35833333348</c:v>
                </c:pt>
                <c:pt idx="204">
                  <c:v>130989.70000000016</c:v>
                </c:pt>
                <c:pt idx="205">
                  <c:v>129977.04166666683</c:v>
                </c:pt>
                <c:pt idx="206">
                  <c:v>128964.38333333351</c:v>
                </c:pt>
                <c:pt idx="207">
                  <c:v>127951.72500000018</c:v>
                </c:pt>
                <c:pt idx="208">
                  <c:v>126939.06666666685</c:v>
                </c:pt>
                <c:pt idx="209">
                  <c:v>125926.40833333353</c:v>
                </c:pt>
                <c:pt idx="210">
                  <c:v>124913.7500000002</c:v>
                </c:pt>
                <c:pt idx="211">
                  <c:v>123901.09166666688</c:v>
                </c:pt>
                <c:pt idx="212">
                  <c:v>122888.43333333355</c:v>
                </c:pt>
                <c:pt idx="213">
                  <c:v>121875.77500000023</c:v>
                </c:pt>
                <c:pt idx="214">
                  <c:v>120863.1166666669</c:v>
                </c:pt>
                <c:pt idx="215">
                  <c:v>119850.45833333358</c:v>
                </c:pt>
                <c:pt idx="216">
                  <c:v>118837.80000000025</c:v>
                </c:pt>
                <c:pt idx="217">
                  <c:v>117825.14166666692</c:v>
                </c:pt>
                <c:pt idx="218">
                  <c:v>116812.4833333336</c:v>
                </c:pt>
                <c:pt idx="219">
                  <c:v>115799.82500000027</c:v>
                </c:pt>
                <c:pt idx="220">
                  <c:v>114787.16666666695</c:v>
                </c:pt>
                <c:pt idx="221">
                  <c:v>113774.50833333362</c:v>
                </c:pt>
                <c:pt idx="222">
                  <c:v>112761.8500000003</c:v>
                </c:pt>
                <c:pt idx="223">
                  <c:v>111749.19166666697</c:v>
                </c:pt>
                <c:pt idx="224">
                  <c:v>110736.53333333365</c:v>
                </c:pt>
                <c:pt idx="225">
                  <c:v>109723.87500000032</c:v>
                </c:pt>
                <c:pt idx="226">
                  <c:v>108711.21666666699</c:v>
                </c:pt>
                <c:pt idx="227">
                  <c:v>107698.55833333367</c:v>
                </c:pt>
                <c:pt idx="228">
                  <c:v>106685.90000000034</c:v>
                </c:pt>
                <c:pt idx="229">
                  <c:v>105673.24166666702</c:v>
                </c:pt>
                <c:pt idx="230">
                  <c:v>104660.58333333369</c:v>
                </c:pt>
                <c:pt idx="231">
                  <c:v>103647.92500000037</c:v>
                </c:pt>
                <c:pt idx="232">
                  <c:v>102635.26666666704</c:v>
                </c:pt>
                <c:pt idx="233">
                  <c:v>101622.60833333372</c:v>
                </c:pt>
                <c:pt idx="234">
                  <c:v>100609.95000000039</c:v>
                </c:pt>
                <c:pt idx="235">
                  <c:v>99597.291666667064</c:v>
                </c:pt>
                <c:pt idx="236">
                  <c:v>98584.633333333739</c:v>
                </c:pt>
                <c:pt idx="237">
                  <c:v>97571.975000000413</c:v>
                </c:pt>
                <c:pt idx="238">
                  <c:v>96559.316666667088</c:v>
                </c:pt>
                <c:pt idx="239">
                  <c:v>95546.658333333762</c:v>
                </c:pt>
                <c:pt idx="240">
                  <c:v>94534.000000000437</c:v>
                </c:pt>
                <c:pt idx="241">
                  <c:v>93521.341666667111</c:v>
                </c:pt>
                <c:pt idx="242">
                  <c:v>92508.683333333785</c:v>
                </c:pt>
                <c:pt idx="243">
                  <c:v>91496.02500000046</c:v>
                </c:pt>
                <c:pt idx="244">
                  <c:v>90483.366666667134</c:v>
                </c:pt>
                <c:pt idx="245">
                  <c:v>89470.708333333809</c:v>
                </c:pt>
                <c:pt idx="246">
                  <c:v>88458.050000000483</c:v>
                </c:pt>
                <c:pt idx="247">
                  <c:v>87445.391666667158</c:v>
                </c:pt>
                <c:pt idx="248">
                  <c:v>86432.733333333832</c:v>
                </c:pt>
                <c:pt idx="249">
                  <c:v>85420.075000000506</c:v>
                </c:pt>
                <c:pt idx="250">
                  <c:v>84407.416666667181</c:v>
                </c:pt>
                <c:pt idx="251">
                  <c:v>83394.758333333855</c:v>
                </c:pt>
                <c:pt idx="252">
                  <c:v>82382.10000000053</c:v>
                </c:pt>
                <c:pt idx="253">
                  <c:v>81369.441666667204</c:v>
                </c:pt>
                <c:pt idx="254">
                  <c:v>80356.783333333879</c:v>
                </c:pt>
                <c:pt idx="255">
                  <c:v>79344.125000000553</c:v>
                </c:pt>
                <c:pt idx="256">
                  <c:v>78331.466666667227</c:v>
                </c:pt>
                <c:pt idx="257">
                  <c:v>77318.808333333902</c:v>
                </c:pt>
                <c:pt idx="258">
                  <c:v>76306.150000000576</c:v>
                </c:pt>
                <c:pt idx="259">
                  <c:v>75293.491666667222</c:v>
                </c:pt>
                <c:pt idx="260">
                  <c:v>74280.833333333896</c:v>
                </c:pt>
                <c:pt idx="261">
                  <c:v>73268.17500000057</c:v>
                </c:pt>
                <c:pt idx="262">
                  <c:v>72255.516666667245</c:v>
                </c:pt>
                <c:pt idx="263">
                  <c:v>71242.858333333919</c:v>
                </c:pt>
                <c:pt idx="264">
                  <c:v>70230.200000000594</c:v>
                </c:pt>
                <c:pt idx="265">
                  <c:v>69217.541666667268</c:v>
                </c:pt>
                <c:pt idx="266">
                  <c:v>68204.883333333943</c:v>
                </c:pt>
                <c:pt idx="267">
                  <c:v>67192.225000000617</c:v>
                </c:pt>
                <c:pt idx="268">
                  <c:v>66179.566666667291</c:v>
                </c:pt>
                <c:pt idx="269">
                  <c:v>65166.908333333966</c:v>
                </c:pt>
                <c:pt idx="270">
                  <c:v>64154.25000000064</c:v>
                </c:pt>
                <c:pt idx="271">
                  <c:v>63141.591666667315</c:v>
                </c:pt>
                <c:pt idx="272">
                  <c:v>62128.933333333989</c:v>
                </c:pt>
                <c:pt idx="273">
                  <c:v>61116.275000000664</c:v>
                </c:pt>
                <c:pt idx="274">
                  <c:v>60103.616666667338</c:v>
                </c:pt>
                <c:pt idx="275">
                  <c:v>59090.958333334012</c:v>
                </c:pt>
                <c:pt idx="276">
                  <c:v>58078.300000000687</c:v>
                </c:pt>
                <c:pt idx="277">
                  <c:v>57065.641666667361</c:v>
                </c:pt>
                <c:pt idx="278">
                  <c:v>56052.983333334036</c:v>
                </c:pt>
                <c:pt idx="279">
                  <c:v>55040.32500000071</c:v>
                </c:pt>
                <c:pt idx="280">
                  <c:v>54027.666666667385</c:v>
                </c:pt>
                <c:pt idx="281">
                  <c:v>53015.008333334059</c:v>
                </c:pt>
                <c:pt idx="282">
                  <c:v>52002.350000000733</c:v>
                </c:pt>
                <c:pt idx="283">
                  <c:v>50989.691666667408</c:v>
                </c:pt>
                <c:pt idx="284">
                  <c:v>49977.033333334082</c:v>
                </c:pt>
                <c:pt idx="285">
                  <c:v>48964.375000000757</c:v>
                </c:pt>
                <c:pt idx="286">
                  <c:v>47951.716666667431</c:v>
                </c:pt>
                <c:pt idx="287">
                  <c:v>46939.058333334106</c:v>
                </c:pt>
              </c:numCache>
            </c:numRef>
          </c:yVal>
          <c:smooth val="1"/>
          <c:extLst>
            <c:ext xmlns:c16="http://schemas.microsoft.com/office/drawing/2014/chart" uri="{C3380CC4-5D6E-409C-BE32-E72D297353CC}">
              <c16:uniqueId val="{00000001-59C7-F04C-A777-354D817253F9}"/>
            </c:ext>
          </c:extLst>
        </c:ser>
        <c:ser>
          <c:idx val="2"/>
          <c:order val="2"/>
          <c:tx>
            <c:strRef>
              <c:f>'Velka Tišina_čerpání'!$E$1</c:f>
              <c:strCache>
                <c:ptCount val="1"/>
                <c:pt idx="0">
                  <c:v>Decrease of volume from 82,5 masl
with recharge 5,86 l/s (m3)</c:v>
                </c:pt>
              </c:strCache>
            </c:strRef>
          </c:tx>
          <c:spPr>
            <a:ln w="19050" cap="rnd">
              <a:solidFill>
                <a:schemeClr val="accent3"/>
              </a:solidFill>
              <a:round/>
            </a:ln>
            <a:effectLst/>
          </c:spPr>
          <c:marker>
            <c:symbol val="none"/>
          </c:marker>
          <c:xVal>
            <c:numRef>
              <c:f>'Velka Tišina_čerpání'!$B$2:$B$289</c:f>
              <c:numCache>
                <c:formatCode>General</c:formatCode>
                <c:ptCount val="288"/>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pt idx="31">
                  <c:v>31</c:v>
                </c:pt>
                <c:pt idx="32">
                  <c:v>32</c:v>
                </c:pt>
                <c:pt idx="33">
                  <c:v>33</c:v>
                </c:pt>
                <c:pt idx="34">
                  <c:v>34</c:v>
                </c:pt>
                <c:pt idx="35">
                  <c:v>35</c:v>
                </c:pt>
                <c:pt idx="36">
                  <c:v>36</c:v>
                </c:pt>
                <c:pt idx="37">
                  <c:v>37</c:v>
                </c:pt>
                <c:pt idx="38">
                  <c:v>38</c:v>
                </c:pt>
                <c:pt idx="39">
                  <c:v>39</c:v>
                </c:pt>
                <c:pt idx="40">
                  <c:v>40</c:v>
                </c:pt>
                <c:pt idx="41">
                  <c:v>41</c:v>
                </c:pt>
                <c:pt idx="42">
                  <c:v>42</c:v>
                </c:pt>
                <c:pt idx="43">
                  <c:v>43</c:v>
                </c:pt>
                <c:pt idx="44">
                  <c:v>44</c:v>
                </c:pt>
                <c:pt idx="45">
                  <c:v>45</c:v>
                </c:pt>
                <c:pt idx="46">
                  <c:v>46</c:v>
                </c:pt>
                <c:pt idx="47">
                  <c:v>47</c:v>
                </c:pt>
                <c:pt idx="48">
                  <c:v>48</c:v>
                </c:pt>
                <c:pt idx="49">
                  <c:v>49</c:v>
                </c:pt>
                <c:pt idx="50">
                  <c:v>50</c:v>
                </c:pt>
                <c:pt idx="51">
                  <c:v>51</c:v>
                </c:pt>
                <c:pt idx="52">
                  <c:v>52</c:v>
                </c:pt>
                <c:pt idx="53">
                  <c:v>53</c:v>
                </c:pt>
                <c:pt idx="54">
                  <c:v>54</c:v>
                </c:pt>
                <c:pt idx="55">
                  <c:v>55</c:v>
                </c:pt>
                <c:pt idx="56">
                  <c:v>56</c:v>
                </c:pt>
                <c:pt idx="57">
                  <c:v>57</c:v>
                </c:pt>
                <c:pt idx="58">
                  <c:v>58</c:v>
                </c:pt>
                <c:pt idx="59">
                  <c:v>59</c:v>
                </c:pt>
                <c:pt idx="60">
                  <c:v>60</c:v>
                </c:pt>
                <c:pt idx="61">
                  <c:v>61</c:v>
                </c:pt>
                <c:pt idx="62">
                  <c:v>62</c:v>
                </c:pt>
                <c:pt idx="63">
                  <c:v>63</c:v>
                </c:pt>
                <c:pt idx="64">
                  <c:v>64</c:v>
                </c:pt>
                <c:pt idx="65">
                  <c:v>65</c:v>
                </c:pt>
                <c:pt idx="66">
                  <c:v>66</c:v>
                </c:pt>
                <c:pt idx="67">
                  <c:v>67</c:v>
                </c:pt>
                <c:pt idx="68">
                  <c:v>68</c:v>
                </c:pt>
                <c:pt idx="69">
                  <c:v>69</c:v>
                </c:pt>
                <c:pt idx="70">
                  <c:v>70</c:v>
                </c:pt>
                <c:pt idx="71">
                  <c:v>71</c:v>
                </c:pt>
                <c:pt idx="72">
                  <c:v>72</c:v>
                </c:pt>
                <c:pt idx="73">
                  <c:v>73</c:v>
                </c:pt>
                <c:pt idx="74">
                  <c:v>74</c:v>
                </c:pt>
                <c:pt idx="75">
                  <c:v>75</c:v>
                </c:pt>
                <c:pt idx="76">
                  <c:v>76</c:v>
                </c:pt>
                <c:pt idx="77">
                  <c:v>77</c:v>
                </c:pt>
                <c:pt idx="78">
                  <c:v>78</c:v>
                </c:pt>
                <c:pt idx="79">
                  <c:v>79</c:v>
                </c:pt>
                <c:pt idx="80">
                  <c:v>80</c:v>
                </c:pt>
                <c:pt idx="81">
                  <c:v>81</c:v>
                </c:pt>
                <c:pt idx="82">
                  <c:v>82</c:v>
                </c:pt>
                <c:pt idx="83">
                  <c:v>83</c:v>
                </c:pt>
                <c:pt idx="84">
                  <c:v>84</c:v>
                </c:pt>
                <c:pt idx="85">
                  <c:v>85</c:v>
                </c:pt>
                <c:pt idx="86">
                  <c:v>86</c:v>
                </c:pt>
                <c:pt idx="87">
                  <c:v>87</c:v>
                </c:pt>
                <c:pt idx="88">
                  <c:v>88</c:v>
                </c:pt>
                <c:pt idx="89">
                  <c:v>89</c:v>
                </c:pt>
                <c:pt idx="90">
                  <c:v>90</c:v>
                </c:pt>
                <c:pt idx="91">
                  <c:v>91</c:v>
                </c:pt>
                <c:pt idx="92">
                  <c:v>92</c:v>
                </c:pt>
                <c:pt idx="93">
                  <c:v>93</c:v>
                </c:pt>
                <c:pt idx="94">
                  <c:v>94</c:v>
                </c:pt>
                <c:pt idx="95">
                  <c:v>95</c:v>
                </c:pt>
                <c:pt idx="96">
                  <c:v>96</c:v>
                </c:pt>
                <c:pt idx="97">
                  <c:v>97</c:v>
                </c:pt>
                <c:pt idx="98">
                  <c:v>98</c:v>
                </c:pt>
                <c:pt idx="99">
                  <c:v>99</c:v>
                </c:pt>
                <c:pt idx="100">
                  <c:v>100</c:v>
                </c:pt>
                <c:pt idx="101">
                  <c:v>101</c:v>
                </c:pt>
                <c:pt idx="102">
                  <c:v>102</c:v>
                </c:pt>
                <c:pt idx="103">
                  <c:v>103</c:v>
                </c:pt>
                <c:pt idx="104">
                  <c:v>104</c:v>
                </c:pt>
                <c:pt idx="105">
                  <c:v>105</c:v>
                </c:pt>
                <c:pt idx="106">
                  <c:v>106</c:v>
                </c:pt>
                <c:pt idx="107">
                  <c:v>107</c:v>
                </c:pt>
                <c:pt idx="108">
                  <c:v>108</c:v>
                </c:pt>
                <c:pt idx="109">
                  <c:v>109</c:v>
                </c:pt>
                <c:pt idx="110">
                  <c:v>110</c:v>
                </c:pt>
                <c:pt idx="111">
                  <c:v>111</c:v>
                </c:pt>
                <c:pt idx="112">
                  <c:v>112</c:v>
                </c:pt>
                <c:pt idx="113">
                  <c:v>113</c:v>
                </c:pt>
                <c:pt idx="114">
                  <c:v>114</c:v>
                </c:pt>
                <c:pt idx="115">
                  <c:v>115</c:v>
                </c:pt>
                <c:pt idx="116">
                  <c:v>116</c:v>
                </c:pt>
                <c:pt idx="117">
                  <c:v>117</c:v>
                </c:pt>
                <c:pt idx="118">
                  <c:v>118</c:v>
                </c:pt>
                <c:pt idx="119">
                  <c:v>119</c:v>
                </c:pt>
                <c:pt idx="120">
                  <c:v>120</c:v>
                </c:pt>
                <c:pt idx="121">
                  <c:v>121</c:v>
                </c:pt>
                <c:pt idx="122">
                  <c:v>122</c:v>
                </c:pt>
                <c:pt idx="123">
                  <c:v>123</c:v>
                </c:pt>
                <c:pt idx="124">
                  <c:v>124</c:v>
                </c:pt>
                <c:pt idx="125">
                  <c:v>125</c:v>
                </c:pt>
                <c:pt idx="126">
                  <c:v>126</c:v>
                </c:pt>
                <c:pt idx="127">
                  <c:v>127</c:v>
                </c:pt>
                <c:pt idx="128">
                  <c:v>128</c:v>
                </c:pt>
                <c:pt idx="129">
                  <c:v>129</c:v>
                </c:pt>
                <c:pt idx="130">
                  <c:v>130</c:v>
                </c:pt>
                <c:pt idx="131">
                  <c:v>131</c:v>
                </c:pt>
                <c:pt idx="132">
                  <c:v>132</c:v>
                </c:pt>
                <c:pt idx="133">
                  <c:v>133</c:v>
                </c:pt>
                <c:pt idx="134">
                  <c:v>134</c:v>
                </c:pt>
                <c:pt idx="135">
                  <c:v>135</c:v>
                </c:pt>
                <c:pt idx="136">
                  <c:v>136</c:v>
                </c:pt>
                <c:pt idx="137">
                  <c:v>137</c:v>
                </c:pt>
                <c:pt idx="138">
                  <c:v>138</c:v>
                </c:pt>
                <c:pt idx="139">
                  <c:v>139</c:v>
                </c:pt>
                <c:pt idx="140">
                  <c:v>140</c:v>
                </c:pt>
                <c:pt idx="141">
                  <c:v>141</c:v>
                </c:pt>
                <c:pt idx="142">
                  <c:v>142</c:v>
                </c:pt>
                <c:pt idx="143">
                  <c:v>143</c:v>
                </c:pt>
                <c:pt idx="144">
                  <c:v>144</c:v>
                </c:pt>
                <c:pt idx="145">
                  <c:v>145</c:v>
                </c:pt>
                <c:pt idx="146">
                  <c:v>146</c:v>
                </c:pt>
                <c:pt idx="147">
                  <c:v>147</c:v>
                </c:pt>
                <c:pt idx="148">
                  <c:v>148</c:v>
                </c:pt>
                <c:pt idx="149">
                  <c:v>149</c:v>
                </c:pt>
                <c:pt idx="150">
                  <c:v>150</c:v>
                </c:pt>
                <c:pt idx="151">
                  <c:v>151</c:v>
                </c:pt>
                <c:pt idx="152">
                  <c:v>152</c:v>
                </c:pt>
                <c:pt idx="153">
                  <c:v>153</c:v>
                </c:pt>
                <c:pt idx="154">
                  <c:v>154</c:v>
                </c:pt>
                <c:pt idx="155">
                  <c:v>155</c:v>
                </c:pt>
                <c:pt idx="156">
                  <c:v>156</c:v>
                </c:pt>
                <c:pt idx="157">
                  <c:v>157</c:v>
                </c:pt>
                <c:pt idx="158">
                  <c:v>158</c:v>
                </c:pt>
                <c:pt idx="159">
                  <c:v>159</c:v>
                </c:pt>
                <c:pt idx="160">
                  <c:v>160</c:v>
                </c:pt>
                <c:pt idx="161">
                  <c:v>161</c:v>
                </c:pt>
                <c:pt idx="162">
                  <c:v>162</c:v>
                </c:pt>
                <c:pt idx="163">
                  <c:v>163</c:v>
                </c:pt>
                <c:pt idx="164">
                  <c:v>164</c:v>
                </c:pt>
                <c:pt idx="165">
                  <c:v>165</c:v>
                </c:pt>
                <c:pt idx="166">
                  <c:v>166</c:v>
                </c:pt>
                <c:pt idx="167">
                  <c:v>167</c:v>
                </c:pt>
                <c:pt idx="168">
                  <c:v>168</c:v>
                </c:pt>
                <c:pt idx="169">
                  <c:v>169</c:v>
                </c:pt>
                <c:pt idx="170">
                  <c:v>170</c:v>
                </c:pt>
                <c:pt idx="171">
                  <c:v>171</c:v>
                </c:pt>
                <c:pt idx="172">
                  <c:v>172</c:v>
                </c:pt>
                <c:pt idx="173">
                  <c:v>173</c:v>
                </c:pt>
                <c:pt idx="174">
                  <c:v>174</c:v>
                </c:pt>
                <c:pt idx="175">
                  <c:v>175</c:v>
                </c:pt>
                <c:pt idx="176">
                  <c:v>176</c:v>
                </c:pt>
                <c:pt idx="177">
                  <c:v>177</c:v>
                </c:pt>
                <c:pt idx="178">
                  <c:v>178</c:v>
                </c:pt>
                <c:pt idx="179">
                  <c:v>179</c:v>
                </c:pt>
                <c:pt idx="180">
                  <c:v>180</c:v>
                </c:pt>
                <c:pt idx="181">
                  <c:v>181</c:v>
                </c:pt>
                <c:pt idx="182">
                  <c:v>182</c:v>
                </c:pt>
                <c:pt idx="183">
                  <c:v>183</c:v>
                </c:pt>
                <c:pt idx="184">
                  <c:v>184</c:v>
                </c:pt>
                <c:pt idx="185">
                  <c:v>185</c:v>
                </c:pt>
                <c:pt idx="186">
                  <c:v>186</c:v>
                </c:pt>
                <c:pt idx="187">
                  <c:v>187</c:v>
                </c:pt>
                <c:pt idx="188">
                  <c:v>188</c:v>
                </c:pt>
                <c:pt idx="189">
                  <c:v>189</c:v>
                </c:pt>
                <c:pt idx="190">
                  <c:v>190</c:v>
                </c:pt>
                <c:pt idx="191">
                  <c:v>191</c:v>
                </c:pt>
                <c:pt idx="192">
                  <c:v>192</c:v>
                </c:pt>
                <c:pt idx="193">
                  <c:v>193</c:v>
                </c:pt>
                <c:pt idx="194">
                  <c:v>194</c:v>
                </c:pt>
                <c:pt idx="195">
                  <c:v>195</c:v>
                </c:pt>
                <c:pt idx="196">
                  <c:v>196</c:v>
                </c:pt>
                <c:pt idx="197">
                  <c:v>197</c:v>
                </c:pt>
                <c:pt idx="198">
                  <c:v>198</c:v>
                </c:pt>
                <c:pt idx="199">
                  <c:v>199</c:v>
                </c:pt>
                <c:pt idx="200">
                  <c:v>200</c:v>
                </c:pt>
                <c:pt idx="201">
                  <c:v>201</c:v>
                </c:pt>
                <c:pt idx="202">
                  <c:v>202</c:v>
                </c:pt>
                <c:pt idx="203">
                  <c:v>203</c:v>
                </c:pt>
                <c:pt idx="204">
                  <c:v>204</c:v>
                </c:pt>
                <c:pt idx="205">
                  <c:v>205</c:v>
                </c:pt>
                <c:pt idx="206">
                  <c:v>206</c:v>
                </c:pt>
                <c:pt idx="207">
                  <c:v>207</c:v>
                </c:pt>
                <c:pt idx="208">
                  <c:v>208</c:v>
                </c:pt>
                <c:pt idx="209">
                  <c:v>209</c:v>
                </c:pt>
                <c:pt idx="210">
                  <c:v>210</c:v>
                </c:pt>
                <c:pt idx="211">
                  <c:v>211</c:v>
                </c:pt>
                <c:pt idx="212">
                  <c:v>212</c:v>
                </c:pt>
                <c:pt idx="213">
                  <c:v>213</c:v>
                </c:pt>
                <c:pt idx="214">
                  <c:v>214</c:v>
                </c:pt>
                <c:pt idx="215">
                  <c:v>215</c:v>
                </c:pt>
                <c:pt idx="216">
                  <c:v>216</c:v>
                </c:pt>
                <c:pt idx="217">
                  <c:v>217</c:v>
                </c:pt>
                <c:pt idx="218">
                  <c:v>218</c:v>
                </c:pt>
                <c:pt idx="219">
                  <c:v>219</c:v>
                </c:pt>
                <c:pt idx="220">
                  <c:v>220</c:v>
                </c:pt>
                <c:pt idx="221">
                  <c:v>221</c:v>
                </c:pt>
                <c:pt idx="222">
                  <c:v>222</c:v>
                </c:pt>
                <c:pt idx="223">
                  <c:v>223</c:v>
                </c:pt>
                <c:pt idx="224">
                  <c:v>224</c:v>
                </c:pt>
                <c:pt idx="225">
                  <c:v>225</c:v>
                </c:pt>
                <c:pt idx="226">
                  <c:v>226</c:v>
                </c:pt>
                <c:pt idx="227">
                  <c:v>227</c:v>
                </c:pt>
                <c:pt idx="228">
                  <c:v>228</c:v>
                </c:pt>
                <c:pt idx="229">
                  <c:v>229</c:v>
                </c:pt>
                <c:pt idx="230">
                  <c:v>230</c:v>
                </c:pt>
                <c:pt idx="231">
                  <c:v>231</c:v>
                </c:pt>
                <c:pt idx="232">
                  <c:v>232</c:v>
                </c:pt>
                <c:pt idx="233">
                  <c:v>233</c:v>
                </c:pt>
                <c:pt idx="234">
                  <c:v>234</c:v>
                </c:pt>
                <c:pt idx="235">
                  <c:v>235</c:v>
                </c:pt>
                <c:pt idx="236">
                  <c:v>236</c:v>
                </c:pt>
                <c:pt idx="237">
                  <c:v>237</c:v>
                </c:pt>
                <c:pt idx="238">
                  <c:v>238</c:v>
                </c:pt>
                <c:pt idx="239">
                  <c:v>239</c:v>
                </c:pt>
                <c:pt idx="240">
                  <c:v>240</c:v>
                </c:pt>
                <c:pt idx="241">
                  <c:v>241</c:v>
                </c:pt>
                <c:pt idx="242">
                  <c:v>242</c:v>
                </c:pt>
                <c:pt idx="243">
                  <c:v>243</c:v>
                </c:pt>
                <c:pt idx="244">
                  <c:v>244</c:v>
                </c:pt>
                <c:pt idx="245">
                  <c:v>245</c:v>
                </c:pt>
                <c:pt idx="246">
                  <c:v>246</c:v>
                </c:pt>
                <c:pt idx="247">
                  <c:v>247</c:v>
                </c:pt>
                <c:pt idx="248">
                  <c:v>248</c:v>
                </c:pt>
                <c:pt idx="249">
                  <c:v>249</c:v>
                </c:pt>
                <c:pt idx="250">
                  <c:v>250</c:v>
                </c:pt>
                <c:pt idx="251">
                  <c:v>251</c:v>
                </c:pt>
                <c:pt idx="252">
                  <c:v>252</c:v>
                </c:pt>
                <c:pt idx="253">
                  <c:v>253</c:v>
                </c:pt>
                <c:pt idx="254">
                  <c:v>254</c:v>
                </c:pt>
                <c:pt idx="255">
                  <c:v>255</c:v>
                </c:pt>
                <c:pt idx="256">
                  <c:v>256</c:v>
                </c:pt>
                <c:pt idx="257">
                  <c:v>257</c:v>
                </c:pt>
                <c:pt idx="258">
                  <c:v>258</c:v>
                </c:pt>
                <c:pt idx="259">
                  <c:v>259</c:v>
                </c:pt>
                <c:pt idx="260">
                  <c:v>260</c:v>
                </c:pt>
                <c:pt idx="261">
                  <c:v>261</c:v>
                </c:pt>
                <c:pt idx="262">
                  <c:v>262</c:v>
                </c:pt>
                <c:pt idx="263">
                  <c:v>263</c:v>
                </c:pt>
                <c:pt idx="264">
                  <c:v>264</c:v>
                </c:pt>
                <c:pt idx="265">
                  <c:v>265</c:v>
                </c:pt>
                <c:pt idx="266">
                  <c:v>266</c:v>
                </c:pt>
                <c:pt idx="267">
                  <c:v>267</c:v>
                </c:pt>
                <c:pt idx="268">
                  <c:v>268</c:v>
                </c:pt>
                <c:pt idx="269">
                  <c:v>269</c:v>
                </c:pt>
                <c:pt idx="270">
                  <c:v>270</c:v>
                </c:pt>
                <c:pt idx="271">
                  <c:v>271</c:v>
                </c:pt>
                <c:pt idx="272">
                  <c:v>272</c:v>
                </c:pt>
                <c:pt idx="273">
                  <c:v>273</c:v>
                </c:pt>
                <c:pt idx="274">
                  <c:v>274</c:v>
                </c:pt>
                <c:pt idx="275">
                  <c:v>275</c:v>
                </c:pt>
                <c:pt idx="276">
                  <c:v>276</c:v>
                </c:pt>
                <c:pt idx="277">
                  <c:v>277</c:v>
                </c:pt>
                <c:pt idx="278">
                  <c:v>278</c:v>
                </c:pt>
                <c:pt idx="279">
                  <c:v>279</c:v>
                </c:pt>
                <c:pt idx="280">
                  <c:v>280</c:v>
                </c:pt>
                <c:pt idx="281">
                  <c:v>281</c:v>
                </c:pt>
                <c:pt idx="282">
                  <c:v>282</c:v>
                </c:pt>
                <c:pt idx="283">
                  <c:v>283</c:v>
                </c:pt>
                <c:pt idx="284">
                  <c:v>284</c:v>
                </c:pt>
                <c:pt idx="285">
                  <c:v>285</c:v>
                </c:pt>
                <c:pt idx="286">
                  <c:v>286</c:v>
                </c:pt>
                <c:pt idx="287">
                  <c:v>287</c:v>
                </c:pt>
              </c:numCache>
            </c:numRef>
          </c:xVal>
          <c:yVal>
            <c:numRef>
              <c:f>'Velka Tišina_čerpání'!$E$2:$E$289</c:f>
              <c:numCache>
                <c:formatCode>#,##0</c:formatCode>
                <c:ptCount val="288"/>
                <c:pt idx="0">
                  <c:v>168166</c:v>
                </c:pt>
                <c:pt idx="1">
                  <c:v>167659.67083333334</c:v>
                </c:pt>
                <c:pt idx="2">
                  <c:v>167153.34166666667</c:v>
                </c:pt>
                <c:pt idx="3">
                  <c:v>166647.01250000001</c:v>
                </c:pt>
                <c:pt idx="4">
                  <c:v>166140.68333333332</c:v>
                </c:pt>
                <c:pt idx="5">
                  <c:v>165634.35416666666</c:v>
                </c:pt>
                <c:pt idx="6">
                  <c:v>165128.02499999999</c:v>
                </c:pt>
                <c:pt idx="7">
                  <c:v>164621.69583333333</c:v>
                </c:pt>
                <c:pt idx="8">
                  <c:v>164115.36666666667</c:v>
                </c:pt>
                <c:pt idx="9">
                  <c:v>163609.03750000001</c:v>
                </c:pt>
                <c:pt idx="10">
                  <c:v>163102.70833333334</c:v>
                </c:pt>
                <c:pt idx="11">
                  <c:v>162596.37916666668</c:v>
                </c:pt>
                <c:pt idx="12">
                  <c:v>162090.04999999999</c:v>
                </c:pt>
                <c:pt idx="13">
                  <c:v>161583.72083333333</c:v>
                </c:pt>
                <c:pt idx="14">
                  <c:v>161077.39166666666</c:v>
                </c:pt>
                <c:pt idx="15">
                  <c:v>160571.0625</c:v>
                </c:pt>
                <c:pt idx="16">
                  <c:v>160064.73333333334</c:v>
                </c:pt>
                <c:pt idx="17">
                  <c:v>159558.40416666667</c:v>
                </c:pt>
                <c:pt idx="18">
                  <c:v>159052.07500000001</c:v>
                </c:pt>
                <c:pt idx="19">
                  <c:v>158545.74583333335</c:v>
                </c:pt>
                <c:pt idx="20">
                  <c:v>158039.41666666666</c:v>
                </c:pt>
                <c:pt idx="21">
                  <c:v>157533.08749999999</c:v>
                </c:pt>
                <c:pt idx="22">
                  <c:v>157026.75833333333</c:v>
                </c:pt>
                <c:pt idx="23">
                  <c:v>156520.42916666667</c:v>
                </c:pt>
                <c:pt idx="24">
                  <c:v>156014.1</c:v>
                </c:pt>
                <c:pt idx="25">
                  <c:v>155507.77083333334</c:v>
                </c:pt>
                <c:pt idx="26">
                  <c:v>155001.44166666668</c:v>
                </c:pt>
                <c:pt idx="27">
                  <c:v>154495.11250000002</c:v>
                </c:pt>
                <c:pt idx="28">
                  <c:v>153988.78333333333</c:v>
                </c:pt>
                <c:pt idx="29">
                  <c:v>153482.45416666666</c:v>
                </c:pt>
                <c:pt idx="30">
                  <c:v>152976.125</c:v>
                </c:pt>
                <c:pt idx="31">
                  <c:v>152469.79583333334</c:v>
                </c:pt>
                <c:pt idx="32">
                  <c:v>151963.46666666667</c:v>
                </c:pt>
                <c:pt idx="33">
                  <c:v>151457.13750000001</c:v>
                </c:pt>
                <c:pt idx="34">
                  <c:v>150950.80833333335</c:v>
                </c:pt>
                <c:pt idx="35">
                  <c:v>150444.47916666669</c:v>
                </c:pt>
                <c:pt idx="36">
                  <c:v>149938.15</c:v>
                </c:pt>
                <c:pt idx="37">
                  <c:v>149431.82083333333</c:v>
                </c:pt>
                <c:pt idx="38">
                  <c:v>148925.49166666667</c:v>
                </c:pt>
                <c:pt idx="39">
                  <c:v>148419.16250000001</c:v>
                </c:pt>
                <c:pt idx="40">
                  <c:v>147912.83333333334</c:v>
                </c:pt>
                <c:pt idx="41">
                  <c:v>147406.50416666668</c:v>
                </c:pt>
                <c:pt idx="42">
                  <c:v>146900.17500000002</c:v>
                </c:pt>
                <c:pt idx="43">
                  <c:v>146393.84583333333</c:v>
                </c:pt>
                <c:pt idx="44">
                  <c:v>145887.51666666666</c:v>
                </c:pt>
                <c:pt idx="45">
                  <c:v>145381.1875</c:v>
                </c:pt>
                <c:pt idx="46">
                  <c:v>144874.85833333334</c:v>
                </c:pt>
                <c:pt idx="47">
                  <c:v>144368.52916666667</c:v>
                </c:pt>
                <c:pt idx="48">
                  <c:v>143862.20000000001</c:v>
                </c:pt>
                <c:pt idx="49">
                  <c:v>143355.87083333335</c:v>
                </c:pt>
                <c:pt idx="50">
                  <c:v>142849.54166666669</c:v>
                </c:pt>
                <c:pt idx="51">
                  <c:v>142343.21250000002</c:v>
                </c:pt>
                <c:pt idx="52">
                  <c:v>141836.88333333333</c:v>
                </c:pt>
                <c:pt idx="53">
                  <c:v>141330.55416666667</c:v>
                </c:pt>
                <c:pt idx="54">
                  <c:v>140824.22500000001</c:v>
                </c:pt>
                <c:pt idx="55">
                  <c:v>140317.89583333334</c:v>
                </c:pt>
                <c:pt idx="56">
                  <c:v>139811.56666666668</c:v>
                </c:pt>
                <c:pt idx="57">
                  <c:v>139305.23750000002</c:v>
                </c:pt>
                <c:pt idx="58">
                  <c:v>138798.90833333335</c:v>
                </c:pt>
                <c:pt idx="59">
                  <c:v>138292.57916666666</c:v>
                </c:pt>
                <c:pt idx="60">
                  <c:v>137786.25</c:v>
                </c:pt>
                <c:pt idx="61">
                  <c:v>137279.92083333334</c:v>
                </c:pt>
                <c:pt idx="62">
                  <c:v>136773.59166666667</c:v>
                </c:pt>
                <c:pt idx="63">
                  <c:v>136267.26250000001</c:v>
                </c:pt>
                <c:pt idx="64">
                  <c:v>135760.93333333335</c:v>
                </c:pt>
                <c:pt idx="65">
                  <c:v>135254.60416666669</c:v>
                </c:pt>
                <c:pt idx="66">
                  <c:v>134748.27500000002</c:v>
                </c:pt>
                <c:pt idx="67">
                  <c:v>134241.94583333333</c:v>
                </c:pt>
                <c:pt idx="68">
                  <c:v>133735.61666666667</c:v>
                </c:pt>
                <c:pt idx="69">
                  <c:v>133229.28750000001</c:v>
                </c:pt>
                <c:pt idx="70">
                  <c:v>132722.95833333331</c:v>
                </c:pt>
                <c:pt idx="71">
                  <c:v>132216.62916666665</c:v>
                </c:pt>
                <c:pt idx="72">
                  <c:v>131710.29999999999</c:v>
                </c:pt>
                <c:pt idx="73">
                  <c:v>131203.97083333333</c:v>
                </c:pt>
                <c:pt idx="74">
                  <c:v>130697.64166666665</c:v>
                </c:pt>
                <c:pt idx="75">
                  <c:v>130191.31249999997</c:v>
                </c:pt>
                <c:pt idx="76">
                  <c:v>129684.98333333331</c:v>
                </c:pt>
                <c:pt idx="77">
                  <c:v>129178.65416666665</c:v>
                </c:pt>
                <c:pt idx="78">
                  <c:v>128672.32499999997</c:v>
                </c:pt>
                <c:pt idx="79">
                  <c:v>128165.99583333329</c:v>
                </c:pt>
                <c:pt idx="80">
                  <c:v>127659.66666666663</c:v>
                </c:pt>
                <c:pt idx="81">
                  <c:v>127153.33749999997</c:v>
                </c:pt>
                <c:pt idx="82">
                  <c:v>126647.00833333329</c:v>
                </c:pt>
                <c:pt idx="83">
                  <c:v>126140.67916666661</c:v>
                </c:pt>
                <c:pt idx="84">
                  <c:v>125634.34999999995</c:v>
                </c:pt>
                <c:pt idx="85">
                  <c:v>125128.02083333328</c:v>
                </c:pt>
                <c:pt idx="86">
                  <c:v>124621.69166666661</c:v>
                </c:pt>
                <c:pt idx="87">
                  <c:v>124115.36249999993</c:v>
                </c:pt>
                <c:pt idx="88">
                  <c:v>123609.03333333327</c:v>
                </c:pt>
                <c:pt idx="89">
                  <c:v>123102.7041666666</c:v>
                </c:pt>
                <c:pt idx="90">
                  <c:v>122596.37499999993</c:v>
                </c:pt>
                <c:pt idx="91">
                  <c:v>122090.04583333325</c:v>
                </c:pt>
                <c:pt idx="92">
                  <c:v>121583.71666666659</c:v>
                </c:pt>
                <c:pt idx="93">
                  <c:v>121077.38749999992</c:v>
                </c:pt>
                <c:pt idx="94">
                  <c:v>120571.05833333325</c:v>
                </c:pt>
                <c:pt idx="95">
                  <c:v>120064.72916666657</c:v>
                </c:pt>
                <c:pt idx="96">
                  <c:v>119558.39999999991</c:v>
                </c:pt>
                <c:pt idx="97">
                  <c:v>119052.07083333324</c:v>
                </c:pt>
                <c:pt idx="98">
                  <c:v>118545.74166666657</c:v>
                </c:pt>
                <c:pt idx="99">
                  <c:v>118039.41249999989</c:v>
                </c:pt>
                <c:pt idx="100">
                  <c:v>117533.08333333323</c:v>
                </c:pt>
                <c:pt idx="101">
                  <c:v>117026.75416666656</c:v>
                </c:pt>
                <c:pt idx="102">
                  <c:v>116520.42499999989</c:v>
                </c:pt>
                <c:pt idx="103">
                  <c:v>116014.09583333321</c:v>
                </c:pt>
                <c:pt idx="104">
                  <c:v>115507.76666666655</c:v>
                </c:pt>
                <c:pt idx="105">
                  <c:v>115001.43749999988</c:v>
                </c:pt>
                <c:pt idx="106">
                  <c:v>114495.10833333321</c:v>
                </c:pt>
                <c:pt idx="107">
                  <c:v>113988.77916666653</c:v>
                </c:pt>
                <c:pt idx="108">
                  <c:v>113482.44999999987</c:v>
                </c:pt>
                <c:pt idx="109">
                  <c:v>112976.1208333332</c:v>
                </c:pt>
                <c:pt idx="110">
                  <c:v>112469.79166666653</c:v>
                </c:pt>
                <c:pt idx="111">
                  <c:v>111963.46249999985</c:v>
                </c:pt>
                <c:pt idx="112">
                  <c:v>111457.13333333319</c:v>
                </c:pt>
                <c:pt idx="113">
                  <c:v>110950.80416666652</c:v>
                </c:pt>
                <c:pt idx="114">
                  <c:v>110444.47499999985</c:v>
                </c:pt>
                <c:pt idx="115">
                  <c:v>109938.14583333317</c:v>
                </c:pt>
                <c:pt idx="116">
                  <c:v>109431.81666666651</c:v>
                </c:pt>
                <c:pt idx="117">
                  <c:v>108925.48749999984</c:v>
                </c:pt>
                <c:pt idx="118">
                  <c:v>108419.15833333317</c:v>
                </c:pt>
                <c:pt idx="119">
                  <c:v>107912.82916666649</c:v>
                </c:pt>
                <c:pt idx="120">
                  <c:v>107406.49999999983</c:v>
                </c:pt>
                <c:pt idx="121">
                  <c:v>106900.17083333316</c:v>
                </c:pt>
                <c:pt idx="122">
                  <c:v>106393.84166666649</c:v>
                </c:pt>
                <c:pt idx="123">
                  <c:v>105887.51249999981</c:v>
                </c:pt>
                <c:pt idx="124">
                  <c:v>105381.18333333315</c:v>
                </c:pt>
                <c:pt idx="125">
                  <c:v>104874.85416666648</c:v>
                </c:pt>
                <c:pt idx="126">
                  <c:v>104368.52499999981</c:v>
                </c:pt>
                <c:pt idx="127">
                  <c:v>103862.19583333313</c:v>
                </c:pt>
                <c:pt idx="128">
                  <c:v>103355.86666666646</c:v>
                </c:pt>
                <c:pt idx="129">
                  <c:v>102849.5374999998</c:v>
                </c:pt>
                <c:pt idx="130">
                  <c:v>102343.20833333312</c:v>
                </c:pt>
                <c:pt idx="131">
                  <c:v>101836.87916666646</c:v>
                </c:pt>
                <c:pt idx="132">
                  <c:v>101330.5499999998</c:v>
                </c:pt>
                <c:pt idx="133">
                  <c:v>100824.22083333314</c:v>
                </c:pt>
                <c:pt idx="134">
                  <c:v>100317.89166666647</c:v>
                </c:pt>
                <c:pt idx="135">
                  <c:v>99811.562499999811</c:v>
                </c:pt>
                <c:pt idx="136">
                  <c:v>99305.233333333148</c:v>
                </c:pt>
                <c:pt idx="137">
                  <c:v>98798.904166666485</c:v>
                </c:pt>
                <c:pt idx="138">
                  <c:v>98292.574999999822</c:v>
                </c:pt>
                <c:pt idx="139">
                  <c:v>97786.24583333316</c:v>
                </c:pt>
                <c:pt idx="140">
                  <c:v>97279.916666666497</c:v>
                </c:pt>
                <c:pt idx="141">
                  <c:v>96773.587499999834</c:v>
                </c:pt>
                <c:pt idx="142">
                  <c:v>96267.258333333171</c:v>
                </c:pt>
                <c:pt idx="143">
                  <c:v>95760.929166666509</c:v>
                </c:pt>
                <c:pt idx="144">
                  <c:v>95254.599999999846</c:v>
                </c:pt>
                <c:pt idx="145">
                  <c:v>94748.270833333183</c:v>
                </c:pt>
                <c:pt idx="146">
                  <c:v>94241.94166666652</c:v>
                </c:pt>
                <c:pt idx="147">
                  <c:v>93735.612499999857</c:v>
                </c:pt>
                <c:pt idx="148">
                  <c:v>93229.283333333195</c:v>
                </c:pt>
                <c:pt idx="149">
                  <c:v>92722.954166666532</c:v>
                </c:pt>
                <c:pt idx="150">
                  <c:v>92216.624999999869</c:v>
                </c:pt>
                <c:pt idx="151">
                  <c:v>91710.295833333206</c:v>
                </c:pt>
                <c:pt idx="152">
                  <c:v>91203.966666666543</c:v>
                </c:pt>
                <c:pt idx="153">
                  <c:v>90697.637499999881</c:v>
                </c:pt>
                <c:pt idx="154">
                  <c:v>90191.308333333218</c:v>
                </c:pt>
                <c:pt idx="155">
                  <c:v>89684.979166666555</c:v>
                </c:pt>
                <c:pt idx="156">
                  <c:v>89178.649999999892</c:v>
                </c:pt>
                <c:pt idx="157">
                  <c:v>88672.32083333323</c:v>
                </c:pt>
                <c:pt idx="158">
                  <c:v>88165.991666666567</c:v>
                </c:pt>
                <c:pt idx="159">
                  <c:v>87659.662499999904</c:v>
                </c:pt>
                <c:pt idx="160">
                  <c:v>87153.333333333241</c:v>
                </c:pt>
                <c:pt idx="161">
                  <c:v>86647.004166666578</c:v>
                </c:pt>
                <c:pt idx="162">
                  <c:v>86140.674999999916</c:v>
                </c:pt>
                <c:pt idx="163">
                  <c:v>85634.345833333253</c:v>
                </c:pt>
                <c:pt idx="164">
                  <c:v>85128.01666666659</c:v>
                </c:pt>
                <c:pt idx="165">
                  <c:v>84621.687499999927</c:v>
                </c:pt>
                <c:pt idx="166">
                  <c:v>84115.358333333264</c:v>
                </c:pt>
                <c:pt idx="167">
                  <c:v>83609.029166666602</c:v>
                </c:pt>
                <c:pt idx="168">
                  <c:v>83102.699999999939</c:v>
                </c:pt>
                <c:pt idx="169">
                  <c:v>82596.370833333276</c:v>
                </c:pt>
                <c:pt idx="170">
                  <c:v>82090.041666666613</c:v>
                </c:pt>
                <c:pt idx="171">
                  <c:v>81583.712499999951</c:v>
                </c:pt>
                <c:pt idx="172">
                  <c:v>81077.383333333288</c:v>
                </c:pt>
                <c:pt idx="173">
                  <c:v>80571.054166666625</c:v>
                </c:pt>
                <c:pt idx="174">
                  <c:v>80064.724999999962</c:v>
                </c:pt>
                <c:pt idx="175">
                  <c:v>79558.395833333299</c:v>
                </c:pt>
                <c:pt idx="176">
                  <c:v>79052.066666666637</c:v>
                </c:pt>
                <c:pt idx="177">
                  <c:v>78545.737499999974</c:v>
                </c:pt>
                <c:pt idx="178">
                  <c:v>78039.408333333311</c:v>
                </c:pt>
                <c:pt idx="179">
                  <c:v>77533.079166666648</c:v>
                </c:pt>
                <c:pt idx="180">
                  <c:v>77026.749999999985</c:v>
                </c:pt>
                <c:pt idx="181">
                  <c:v>76520.420833333323</c:v>
                </c:pt>
                <c:pt idx="182">
                  <c:v>76014.09166666666</c:v>
                </c:pt>
                <c:pt idx="183">
                  <c:v>75507.762499999997</c:v>
                </c:pt>
                <c:pt idx="184">
                  <c:v>75001.433333333334</c:v>
                </c:pt>
                <c:pt idx="185">
                  <c:v>74495.104166666672</c:v>
                </c:pt>
                <c:pt idx="186">
                  <c:v>73988.775000000009</c:v>
                </c:pt>
                <c:pt idx="187">
                  <c:v>73482.445833333346</c:v>
                </c:pt>
                <c:pt idx="188">
                  <c:v>72976.116666666683</c:v>
                </c:pt>
                <c:pt idx="189">
                  <c:v>72469.78750000002</c:v>
                </c:pt>
                <c:pt idx="190">
                  <c:v>71963.458333333358</c:v>
                </c:pt>
                <c:pt idx="191">
                  <c:v>71457.129166666695</c:v>
                </c:pt>
                <c:pt idx="192">
                  <c:v>70950.800000000032</c:v>
                </c:pt>
                <c:pt idx="193">
                  <c:v>70444.470833333369</c:v>
                </c:pt>
                <c:pt idx="194">
                  <c:v>69938.141666666706</c:v>
                </c:pt>
                <c:pt idx="195">
                  <c:v>69431.812500000044</c:v>
                </c:pt>
                <c:pt idx="196">
                  <c:v>68925.483333333381</c:v>
                </c:pt>
                <c:pt idx="197">
                  <c:v>68419.154166666718</c:v>
                </c:pt>
                <c:pt idx="198">
                  <c:v>67912.825000000055</c:v>
                </c:pt>
                <c:pt idx="199">
                  <c:v>67406.495833333393</c:v>
                </c:pt>
                <c:pt idx="200">
                  <c:v>66900.16666666673</c:v>
                </c:pt>
                <c:pt idx="201">
                  <c:v>66393.837500000067</c:v>
                </c:pt>
                <c:pt idx="202">
                  <c:v>65887.508333333404</c:v>
                </c:pt>
                <c:pt idx="203">
                  <c:v>65381.179166666741</c:v>
                </c:pt>
                <c:pt idx="204">
                  <c:v>64874.850000000079</c:v>
                </c:pt>
                <c:pt idx="205">
                  <c:v>64368.520833333416</c:v>
                </c:pt>
                <c:pt idx="206">
                  <c:v>63862.191666666753</c:v>
                </c:pt>
                <c:pt idx="207">
                  <c:v>63355.86250000009</c:v>
                </c:pt>
                <c:pt idx="208">
                  <c:v>62849.533333333427</c:v>
                </c:pt>
                <c:pt idx="209">
                  <c:v>62343.204166666765</c:v>
                </c:pt>
                <c:pt idx="210">
                  <c:v>61836.875000000102</c:v>
                </c:pt>
                <c:pt idx="211">
                  <c:v>61330.545833333439</c:v>
                </c:pt>
                <c:pt idx="212">
                  <c:v>60824.216666666776</c:v>
                </c:pt>
                <c:pt idx="213">
                  <c:v>60317.887500000114</c:v>
                </c:pt>
                <c:pt idx="214">
                  <c:v>59811.558333333451</c:v>
                </c:pt>
                <c:pt idx="215">
                  <c:v>59305.229166666788</c:v>
                </c:pt>
                <c:pt idx="216">
                  <c:v>58798.900000000125</c:v>
                </c:pt>
                <c:pt idx="217">
                  <c:v>58292.570833333462</c:v>
                </c:pt>
                <c:pt idx="218">
                  <c:v>57786.2416666668</c:v>
                </c:pt>
                <c:pt idx="219">
                  <c:v>57279.912500000137</c:v>
                </c:pt>
                <c:pt idx="220">
                  <c:v>56773.583333333474</c:v>
                </c:pt>
                <c:pt idx="221">
                  <c:v>56267.254166666811</c:v>
                </c:pt>
                <c:pt idx="222">
                  <c:v>55760.925000000148</c:v>
                </c:pt>
                <c:pt idx="223">
                  <c:v>55254.595833333486</c:v>
                </c:pt>
                <c:pt idx="224">
                  <c:v>54748.266666666823</c:v>
                </c:pt>
                <c:pt idx="225">
                  <c:v>54241.93750000016</c:v>
                </c:pt>
                <c:pt idx="226">
                  <c:v>53735.608333333497</c:v>
                </c:pt>
                <c:pt idx="227">
                  <c:v>53229.279166666834</c:v>
                </c:pt>
                <c:pt idx="228">
                  <c:v>52722.950000000172</c:v>
                </c:pt>
                <c:pt idx="229">
                  <c:v>52216.620833333509</c:v>
                </c:pt>
                <c:pt idx="230">
                  <c:v>51710.291666666846</c:v>
                </c:pt>
                <c:pt idx="231">
                  <c:v>51203.962500000183</c:v>
                </c:pt>
                <c:pt idx="232">
                  <c:v>50697.633333333521</c:v>
                </c:pt>
                <c:pt idx="233">
                  <c:v>50191.304166666858</c:v>
                </c:pt>
                <c:pt idx="234">
                  <c:v>49684.975000000195</c:v>
                </c:pt>
                <c:pt idx="235">
                  <c:v>49178.645833333532</c:v>
                </c:pt>
                <c:pt idx="236">
                  <c:v>48672.316666666869</c:v>
                </c:pt>
                <c:pt idx="237">
                  <c:v>48165.987500000207</c:v>
                </c:pt>
                <c:pt idx="238">
                  <c:v>47659.658333333544</c:v>
                </c:pt>
                <c:pt idx="239">
                  <c:v>47153.329166666881</c:v>
                </c:pt>
                <c:pt idx="240">
                  <c:v>46647.000000000218</c:v>
                </c:pt>
                <c:pt idx="241">
                  <c:v>46140.670833333555</c:v>
                </c:pt>
                <c:pt idx="242">
                  <c:v>45634.341666666893</c:v>
                </c:pt>
                <c:pt idx="243">
                  <c:v>45128.01250000023</c:v>
                </c:pt>
                <c:pt idx="244">
                  <c:v>44621.683333333567</c:v>
                </c:pt>
                <c:pt idx="245">
                  <c:v>44115.354166666904</c:v>
                </c:pt>
                <c:pt idx="246">
                  <c:v>43609.025000000242</c:v>
                </c:pt>
                <c:pt idx="247">
                  <c:v>43102.695833333579</c:v>
                </c:pt>
                <c:pt idx="248">
                  <c:v>42596.366666666916</c:v>
                </c:pt>
                <c:pt idx="249">
                  <c:v>42090.037500000253</c:v>
                </c:pt>
                <c:pt idx="250">
                  <c:v>41583.70833333359</c:v>
                </c:pt>
                <c:pt idx="251">
                  <c:v>41077.379166666928</c:v>
                </c:pt>
                <c:pt idx="252">
                  <c:v>40571.050000000265</c:v>
                </c:pt>
                <c:pt idx="253">
                  <c:v>40064.720833333602</c:v>
                </c:pt>
                <c:pt idx="254">
                  <c:v>39558.391666666939</c:v>
                </c:pt>
                <c:pt idx="255">
                  <c:v>39052.062500000276</c:v>
                </c:pt>
                <c:pt idx="256">
                  <c:v>38545.733333333614</c:v>
                </c:pt>
                <c:pt idx="257">
                  <c:v>38039.404166666951</c:v>
                </c:pt>
                <c:pt idx="258">
                  <c:v>37533.075000000288</c:v>
                </c:pt>
                <c:pt idx="259">
                  <c:v>37026.745833333611</c:v>
                </c:pt>
                <c:pt idx="260">
                  <c:v>36520.416666666948</c:v>
                </c:pt>
                <c:pt idx="261">
                  <c:v>36014.087500000285</c:v>
                </c:pt>
                <c:pt idx="262">
                  <c:v>35507.758333333622</c:v>
                </c:pt>
                <c:pt idx="263">
                  <c:v>35001.42916666696</c:v>
                </c:pt>
                <c:pt idx="264">
                  <c:v>34495.100000000297</c:v>
                </c:pt>
                <c:pt idx="265">
                  <c:v>33988.770833333634</c:v>
                </c:pt>
                <c:pt idx="266">
                  <c:v>33482.441666666971</c:v>
                </c:pt>
                <c:pt idx="267">
                  <c:v>32976.112500000309</c:v>
                </c:pt>
                <c:pt idx="268">
                  <c:v>32469.783333333646</c:v>
                </c:pt>
                <c:pt idx="269">
                  <c:v>31963.454166666983</c:v>
                </c:pt>
                <c:pt idx="270">
                  <c:v>31457.12500000032</c:v>
                </c:pt>
                <c:pt idx="271">
                  <c:v>30950.795833333657</c:v>
                </c:pt>
                <c:pt idx="272">
                  <c:v>30444.466666666995</c:v>
                </c:pt>
                <c:pt idx="273">
                  <c:v>29938.137500000332</c:v>
                </c:pt>
                <c:pt idx="274">
                  <c:v>29431.808333333669</c:v>
                </c:pt>
                <c:pt idx="275">
                  <c:v>28925.479166667006</c:v>
                </c:pt>
                <c:pt idx="276">
                  <c:v>28419.150000000343</c:v>
                </c:pt>
                <c:pt idx="277">
                  <c:v>27912.820833333681</c:v>
                </c:pt>
                <c:pt idx="278">
                  <c:v>27406.491666667018</c:v>
                </c:pt>
                <c:pt idx="279">
                  <c:v>26900.162500000355</c:v>
                </c:pt>
                <c:pt idx="280">
                  <c:v>26393.833333333692</c:v>
                </c:pt>
                <c:pt idx="281">
                  <c:v>25887.504166667029</c:v>
                </c:pt>
                <c:pt idx="282">
                  <c:v>25381.175000000367</c:v>
                </c:pt>
                <c:pt idx="283">
                  <c:v>24874.845833333704</c:v>
                </c:pt>
                <c:pt idx="284">
                  <c:v>24368.516666667041</c:v>
                </c:pt>
                <c:pt idx="285">
                  <c:v>23862.187500000378</c:v>
                </c:pt>
                <c:pt idx="286">
                  <c:v>23355.858333333716</c:v>
                </c:pt>
                <c:pt idx="287">
                  <c:v>22849.529166667053</c:v>
                </c:pt>
              </c:numCache>
            </c:numRef>
          </c:yVal>
          <c:smooth val="1"/>
          <c:extLst>
            <c:ext xmlns:c16="http://schemas.microsoft.com/office/drawing/2014/chart" uri="{C3380CC4-5D6E-409C-BE32-E72D297353CC}">
              <c16:uniqueId val="{00000002-59C7-F04C-A777-354D817253F9}"/>
            </c:ext>
          </c:extLst>
        </c:ser>
        <c:ser>
          <c:idx val="3"/>
          <c:order val="3"/>
          <c:tx>
            <c:strRef>
              <c:f>'Velka Tišina_čerpání'!$F$1</c:f>
              <c:strCache>
                <c:ptCount val="1"/>
                <c:pt idx="0">
                  <c:v>Decrease of volume from 82,5 masl
with recharge 3,9 l/s (m3)</c:v>
                </c:pt>
              </c:strCache>
            </c:strRef>
          </c:tx>
          <c:spPr>
            <a:ln w="19050" cap="rnd">
              <a:solidFill>
                <a:schemeClr val="accent4"/>
              </a:solidFill>
              <a:round/>
            </a:ln>
            <a:effectLst/>
          </c:spPr>
          <c:marker>
            <c:symbol val="none"/>
          </c:marker>
          <c:xVal>
            <c:numRef>
              <c:f>'Velka Tišina_čerpání'!$B$2:$B$289</c:f>
              <c:numCache>
                <c:formatCode>General</c:formatCode>
                <c:ptCount val="288"/>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pt idx="31">
                  <c:v>31</c:v>
                </c:pt>
                <c:pt idx="32">
                  <c:v>32</c:v>
                </c:pt>
                <c:pt idx="33">
                  <c:v>33</c:v>
                </c:pt>
                <c:pt idx="34">
                  <c:v>34</c:v>
                </c:pt>
                <c:pt idx="35">
                  <c:v>35</c:v>
                </c:pt>
                <c:pt idx="36">
                  <c:v>36</c:v>
                </c:pt>
                <c:pt idx="37">
                  <c:v>37</c:v>
                </c:pt>
                <c:pt idx="38">
                  <c:v>38</c:v>
                </c:pt>
                <c:pt idx="39">
                  <c:v>39</c:v>
                </c:pt>
                <c:pt idx="40">
                  <c:v>40</c:v>
                </c:pt>
                <c:pt idx="41">
                  <c:v>41</c:v>
                </c:pt>
                <c:pt idx="42">
                  <c:v>42</c:v>
                </c:pt>
                <c:pt idx="43">
                  <c:v>43</c:v>
                </c:pt>
                <c:pt idx="44">
                  <c:v>44</c:v>
                </c:pt>
                <c:pt idx="45">
                  <c:v>45</c:v>
                </c:pt>
                <c:pt idx="46">
                  <c:v>46</c:v>
                </c:pt>
                <c:pt idx="47">
                  <c:v>47</c:v>
                </c:pt>
                <c:pt idx="48">
                  <c:v>48</c:v>
                </c:pt>
                <c:pt idx="49">
                  <c:v>49</c:v>
                </c:pt>
                <c:pt idx="50">
                  <c:v>50</c:v>
                </c:pt>
                <c:pt idx="51">
                  <c:v>51</c:v>
                </c:pt>
                <c:pt idx="52">
                  <c:v>52</c:v>
                </c:pt>
                <c:pt idx="53">
                  <c:v>53</c:v>
                </c:pt>
                <c:pt idx="54">
                  <c:v>54</c:v>
                </c:pt>
                <c:pt idx="55">
                  <c:v>55</c:v>
                </c:pt>
                <c:pt idx="56">
                  <c:v>56</c:v>
                </c:pt>
                <c:pt idx="57">
                  <c:v>57</c:v>
                </c:pt>
                <c:pt idx="58">
                  <c:v>58</c:v>
                </c:pt>
                <c:pt idx="59">
                  <c:v>59</c:v>
                </c:pt>
                <c:pt idx="60">
                  <c:v>60</c:v>
                </c:pt>
                <c:pt idx="61">
                  <c:v>61</c:v>
                </c:pt>
                <c:pt idx="62">
                  <c:v>62</c:v>
                </c:pt>
                <c:pt idx="63">
                  <c:v>63</c:v>
                </c:pt>
                <c:pt idx="64">
                  <c:v>64</c:v>
                </c:pt>
                <c:pt idx="65">
                  <c:v>65</c:v>
                </c:pt>
                <c:pt idx="66">
                  <c:v>66</c:v>
                </c:pt>
                <c:pt idx="67">
                  <c:v>67</c:v>
                </c:pt>
                <c:pt idx="68">
                  <c:v>68</c:v>
                </c:pt>
                <c:pt idx="69">
                  <c:v>69</c:v>
                </c:pt>
                <c:pt idx="70">
                  <c:v>70</c:v>
                </c:pt>
                <c:pt idx="71">
                  <c:v>71</c:v>
                </c:pt>
                <c:pt idx="72">
                  <c:v>72</c:v>
                </c:pt>
                <c:pt idx="73">
                  <c:v>73</c:v>
                </c:pt>
                <c:pt idx="74">
                  <c:v>74</c:v>
                </c:pt>
                <c:pt idx="75">
                  <c:v>75</c:v>
                </c:pt>
                <c:pt idx="76">
                  <c:v>76</c:v>
                </c:pt>
                <c:pt idx="77">
                  <c:v>77</c:v>
                </c:pt>
                <c:pt idx="78">
                  <c:v>78</c:v>
                </c:pt>
                <c:pt idx="79">
                  <c:v>79</c:v>
                </c:pt>
                <c:pt idx="80">
                  <c:v>80</c:v>
                </c:pt>
                <c:pt idx="81">
                  <c:v>81</c:v>
                </c:pt>
                <c:pt idx="82">
                  <c:v>82</c:v>
                </c:pt>
                <c:pt idx="83">
                  <c:v>83</c:v>
                </c:pt>
                <c:pt idx="84">
                  <c:v>84</c:v>
                </c:pt>
                <c:pt idx="85">
                  <c:v>85</c:v>
                </c:pt>
                <c:pt idx="86">
                  <c:v>86</c:v>
                </c:pt>
                <c:pt idx="87">
                  <c:v>87</c:v>
                </c:pt>
                <c:pt idx="88">
                  <c:v>88</c:v>
                </c:pt>
                <c:pt idx="89">
                  <c:v>89</c:v>
                </c:pt>
                <c:pt idx="90">
                  <c:v>90</c:v>
                </c:pt>
                <c:pt idx="91">
                  <c:v>91</c:v>
                </c:pt>
                <c:pt idx="92">
                  <c:v>92</c:v>
                </c:pt>
                <c:pt idx="93">
                  <c:v>93</c:v>
                </c:pt>
                <c:pt idx="94">
                  <c:v>94</c:v>
                </c:pt>
                <c:pt idx="95">
                  <c:v>95</c:v>
                </c:pt>
                <c:pt idx="96">
                  <c:v>96</c:v>
                </c:pt>
                <c:pt idx="97">
                  <c:v>97</c:v>
                </c:pt>
                <c:pt idx="98">
                  <c:v>98</c:v>
                </c:pt>
                <c:pt idx="99">
                  <c:v>99</c:v>
                </c:pt>
                <c:pt idx="100">
                  <c:v>100</c:v>
                </c:pt>
                <c:pt idx="101">
                  <c:v>101</c:v>
                </c:pt>
                <c:pt idx="102">
                  <c:v>102</c:v>
                </c:pt>
                <c:pt idx="103">
                  <c:v>103</c:v>
                </c:pt>
                <c:pt idx="104">
                  <c:v>104</c:v>
                </c:pt>
                <c:pt idx="105">
                  <c:v>105</c:v>
                </c:pt>
                <c:pt idx="106">
                  <c:v>106</c:v>
                </c:pt>
                <c:pt idx="107">
                  <c:v>107</c:v>
                </c:pt>
                <c:pt idx="108">
                  <c:v>108</c:v>
                </c:pt>
                <c:pt idx="109">
                  <c:v>109</c:v>
                </c:pt>
                <c:pt idx="110">
                  <c:v>110</c:v>
                </c:pt>
                <c:pt idx="111">
                  <c:v>111</c:v>
                </c:pt>
                <c:pt idx="112">
                  <c:v>112</c:v>
                </c:pt>
                <c:pt idx="113">
                  <c:v>113</c:v>
                </c:pt>
                <c:pt idx="114">
                  <c:v>114</c:v>
                </c:pt>
                <c:pt idx="115">
                  <c:v>115</c:v>
                </c:pt>
                <c:pt idx="116">
                  <c:v>116</c:v>
                </c:pt>
                <c:pt idx="117">
                  <c:v>117</c:v>
                </c:pt>
                <c:pt idx="118">
                  <c:v>118</c:v>
                </c:pt>
                <c:pt idx="119">
                  <c:v>119</c:v>
                </c:pt>
                <c:pt idx="120">
                  <c:v>120</c:v>
                </c:pt>
                <c:pt idx="121">
                  <c:v>121</c:v>
                </c:pt>
                <c:pt idx="122">
                  <c:v>122</c:v>
                </c:pt>
                <c:pt idx="123">
                  <c:v>123</c:v>
                </c:pt>
                <c:pt idx="124">
                  <c:v>124</c:v>
                </c:pt>
                <c:pt idx="125">
                  <c:v>125</c:v>
                </c:pt>
                <c:pt idx="126">
                  <c:v>126</c:v>
                </c:pt>
                <c:pt idx="127">
                  <c:v>127</c:v>
                </c:pt>
                <c:pt idx="128">
                  <c:v>128</c:v>
                </c:pt>
                <c:pt idx="129">
                  <c:v>129</c:v>
                </c:pt>
                <c:pt idx="130">
                  <c:v>130</c:v>
                </c:pt>
                <c:pt idx="131">
                  <c:v>131</c:v>
                </c:pt>
                <c:pt idx="132">
                  <c:v>132</c:v>
                </c:pt>
                <c:pt idx="133">
                  <c:v>133</c:v>
                </c:pt>
                <c:pt idx="134">
                  <c:v>134</c:v>
                </c:pt>
                <c:pt idx="135">
                  <c:v>135</c:v>
                </c:pt>
                <c:pt idx="136">
                  <c:v>136</c:v>
                </c:pt>
                <c:pt idx="137">
                  <c:v>137</c:v>
                </c:pt>
                <c:pt idx="138">
                  <c:v>138</c:v>
                </c:pt>
                <c:pt idx="139">
                  <c:v>139</c:v>
                </c:pt>
                <c:pt idx="140">
                  <c:v>140</c:v>
                </c:pt>
                <c:pt idx="141">
                  <c:v>141</c:v>
                </c:pt>
                <c:pt idx="142">
                  <c:v>142</c:v>
                </c:pt>
                <c:pt idx="143">
                  <c:v>143</c:v>
                </c:pt>
                <c:pt idx="144">
                  <c:v>144</c:v>
                </c:pt>
                <c:pt idx="145">
                  <c:v>145</c:v>
                </c:pt>
                <c:pt idx="146">
                  <c:v>146</c:v>
                </c:pt>
                <c:pt idx="147">
                  <c:v>147</c:v>
                </c:pt>
                <c:pt idx="148">
                  <c:v>148</c:v>
                </c:pt>
                <c:pt idx="149">
                  <c:v>149</c:v>
                </c:pt>
                <c:pt idx="150">
                  <c:v>150</c:v>
                </c:pt>
                <c:pt idx="151">
                  <c:v>151</c:v>
                </c:pt>
                <c:pt idx="152">
                  <c:v>152</c:v>
                </c:pt>
                <c:pt idx="153">
                  <c:v>153</c:v>
                </c:pt>
                <c:pt idx="154">
                  <c:v>154</c:v>
                </c:pt>
                <c:pt idx="155">
                  <c:v>155</c:v>
                </c:pt>
                <c:pt idx="156">
                  <c:v>156</c:v>
                </c:pt>
                <c:pt idx="157">
                  <c:v>157</c:v>
                </c:pt>
                <c:pt idx="158">
                  <c:v>158</c:v>
                </c:pt>
                <c:pt idx="159">
                  <c:v>159</c:v>
                </c:pt>
                <c:pt idx="160">
                  <c:v>160</c:v>
                </c:pt>
                <c:pt idx="161">
                  <c:v>161</c:v>
                </c:pt>
                <c:pt idx="162">
                  <c:v>162</c:v>
                </c:pt>
                <c:pt idx="163">
                  <c:v>163</c:v>
                </c:pt>
                <c:pt idx="164">
                  <c:v>164</c:v>
                </c:pt>
                <c:pt idx="165">
                  <c:v>165</c:v>
                </c:pt>
                <c:pt idx="166">
                  <c:v>166</c:v>
                </c:pt>
                <c:pt idx="167">
                  <c:v>167</c:v>
                </c:pt>
                <c:pt idx="168">
                  <c:v>168</c:v>
                </c:pt>
                <c:pt idx="169">
                  <c:v>169</c:v>
                </c:pt>
                <c:pt idx="170">
                  <c:v>170</c:v>
                </c:pt>
                <c:pt idx="171">
                  <c:v>171</c:v>
                </c:pt>
                <c:pt idx="172">
                  <c:v>172</c:v>
                </c:pt>
                <c:pt idx="173">
                  <c:v>173</c:v>
                </c:pt>
                <c:pt idx="174">
                  <c:v>174</c:v>
                </c:pt>
                <c:pt idx="175">
                  <c:v>175</c:v>
                </c:pt>
                <c:pt idx="176">
                  <c:v>176</c:v>
                </c:pt>
                <c:pt idx="177">
                  <c:v>177</c:v>
                </c:pt>
                <c:pt idx="178">
                  <c:v>178</c:v>
                </c:pt>
                <c:pt idx="179">
                  <c:v>179</c:v>
                </c:pt>
                <c:pt idx="180">
                  <c:v>180</c:v>
                </c:pt>
                <c:pt idx="181">
                  <c:v>181</c:v>
                </c:pt>
                <c:pt idx="182">
                  <c:v>182</c:v>
                </c:pt>
                <c:pt idx="183">
                  <c:v>183</c:v>
                </c:pt>
                <c:pt idx="184">
                  <c:v>184</c:v>
                </c:pt>
                <c:pt idx="185">
                  <c:v>185</c:v>
                </c:pt>
                <c:pt idx="186">
                  <c:v>186</c:v>
                </c:pt>
                <c:pt idx="187">
                  <c:v>187</c:v>
                </c:pt>
                <c:pt idx="188">
                  <c:v>188</c:v>
                </c:pt>
                <c:pt idx="189">
                  <c:v>189</c:v>
                </c:pt>
                <c:pt idx="190">
                  <c:v>190</c:v>
                </c:pt>
                <c:pt idx="191">
                  <c:v>191</c:v>
                </c:pt>
                <c:pt idx="192">
                  <c:v>192</c:v>
                </c:pt>
                <c:pt idx="193">
                  <c:v>193</c:v>
                </c:pt>
                <c:pt idx="194">
                  <c:v>194</c:v>
                </c:pt>
                <c:pt idx="195">
                  <c:v>195</c:v>
                </c:pt>
                <c:pt idx="196">
                  <c:v>196</c:v>
                </c:pt>
                <c:pt idx="197">
                  <c:v>197</c:v>
                </c:pt>
                <c:pt idx="198">
                  <c:v>198</c:v>
                </c:pt>
                <c:pt idx="199">
                  <c:v>199</c:v>
                </c:pt>
                <c:pt idx="200">
                  <c:v>200</c:v>
                </c:pt>
                <c:pt idx="201">
                  <c:v>201</c:v>
                </c:pt>
                <c:pt idx="202">
                  <c:v>202</c:v>
                </c:pt>
                <c:pt idx="203">
                  <c:v>203</c:v>
                </c:pt>
                <c:pt idx="204">
                  <c:v>204</c:v>
                </c:pt>
                <c:pt idx="205">
                  <c:v>205</c:v>
                </c:pt>
                <c:pt idx="206">
                  <c:v>206</c:v>
                </c:pt>
                <c:pt idx="207">
                  <c:v>207</c:v>
                </c:pt>
                <c:pt idx="208">
                  <c:v>208</c:v>
                </c:pt>
                <c:pt idx="209">
                  <c:v>209</c:v>
                </c:pt>
                <c:pt idx="210">
                  <c:v>210</c:v>
                </c:pt>
                <c:pt idx="211">
                  <c:v>211</c:v>
                </c:pt>
                <c:pt idx="212">
                  <c:v>212</c:v>
                </c:pt>
                <c:pt idx="213">
                  <c:v>213</c:v>
                </c:pt>
                <c:pt idx="214">
                  <c:v>214</c:v>
                </c:pt>
                <c:pt idx="215">
                  <c:v>215</c:v>
                </c:pt>
                <c:pt idx="216">
                  <c:v>216</c:v>
                </c:pt>
                <c:pt idx="217">
                  <c:v>217</c:v>
                </c:pt>
                <c:pt idx="218">
                  <c:v>218</c:v>
                </c:pt>
                <c:pt idx="219">
                  <c:v>219</c:v>
                </c:pt>
                <c:pt idx="220">
                  <c:v>220</c:v>
                </c:pt>
                <c:pt idx="221">
                  <c:v>221</c:v>
                </c:pt>
                <c:pt idx="222">
                  <c:v>222</c:v>
                </c:pt>
                <c:pt idx="223">
                  <c:v>223</c:v>
                </c:pt>
                <c:pt idx="224">
                  <c:v>224</c:v>
                </c:pt>
                <c:pt idx="225">
                  <c:v>225</c:v>
                </c:pt>
                <c:pt idx="226">
                  <c:v>226</c:v>
                </c:pt>
                <c:pt idx="227">
                  <c:v>227</c:v>
                </c:pt>
                <c:pt idx="228">
                  <c:v>228</c:v>
                </c:pt>
                <c:pt idx="229">
                  <c:v>229</c:v>
                </c:pt>
                <c:pt idx="230">
                  <c:v>230</c:v>
                </c:pt>
                <c:pt idx="231">
                  <c:v>231</c:v>
                </c:pt>
                <c:pt idx="232">
                  <c:v>232</c:v>
                </c:pt>
                <c:pt idx="233">
                  <c:v>233</c:v>
                </c:pt>
                <c:pt idx="234">
                  <c:v>234</c:v>
                </c:pt>
                <c:pt idx="235">
                  <c:v>235</c:v>
                </c:pt>
                <c:pt idx="236">
                  <c:v>236</c:v>
                </c:pt>
                <c:pt idx="237">
                  <c:v>237</c:v>
                </c:pt>
                <c:pt idx="238">
                  <c:v>238</c:v>
                </c:pt>
                <c:pt idx="239">
                  <c:v>239</c:v>
                </c:pt>
                <c:pt idx="240">
                  <c:v>240</c:v>
                </c:pt>
                <c:pt idx="241">
                  <c:v>241</c:v>
                </c:pt>
                <c:pt idx="242">
                  <c:v>242</c:v>
                </c:pt>
                <c:pt idx="243">
                  <c:v>243</c:v>
                </c:pt>
                <c:pt idx="244">
                  <c:v>244</c:v>
                </c:pt>
                <c:pt idx="245">
                  <c:v>245</c:v>
                </c:pt>
                <c:pt idx="246">
                  <c:v>246</c:v>
                </c:pt>
                <c:pt idx="247">
                  <c:v>247</c:v>
                </c:pt>
                <c:pt idx="248">
                  <c:v>248</c:v>
                </c:pt>
                <c:pt idx="249">
                  <c:v>249</c:v>
                </c:pt>
                <c:pt idx="250">
                  <c:v>250</c:v>
                </c:pt>
                <c:pt idx="251">
                  <c:v>251</c:v>
                </c:pt>
                <c:pt idx="252">
                  <c:v>252</c:v>
                </c:pt>
                <c:pt idx="253">
                  <c:v>253</c:v>
                </c:pt>
                <c:pt idx="254">
                  <c:v>254</c:v>
                </c:pt>
                <c:pt idx="255">
                  <c:v>255</c:v>
                </c:pt>
                <c:pt idx="256">
                  <c:v>256</c:v>
                </c:pt>
                <c:pt idx="257">
                  <c:v>257</c:v>
                </c:pt>
                <c:pt idx="258">
                  <c:v>258</c:v>
                </c:pt>
                <c:pt idx="259">
                  <c:v>259</c:v>
                </c:pt>
                <c:pt idx="260">
                  <c:v>260</c:v>
                </c:pt>
                <c:pt idx="261">
                  <c:v>261</c:v>
                </c:pt>
                <c:pt idx="262">
                  <c:v>262</c:v>
                </c:pt>
                <c:pt idx="263">
                  <c:v>263</c:v>
                </c:pt>
                <c:pt idx="264">
                  <c:v>264</c:v>
                </c:pt>
                <c:pt idx="265">
                  <c:v>265</c:v>
                </c:pt>
                <c:pt idx="266">
                  <c:v>266</c:v>
                </c:pt>
                <c:pt idx="267">
                  <c:v>267</c:v>
                </c:pt>
                <c:pt idx="268">
                  <c:v>268</c:v>
                </c:pt>
                <c:pt idx="269">
                  <c:v>269</c:v>
                </c:pt>
                <c:pt idx="270">
                  <c:v>270</c:v>
                </c:pt>
                <c:pt idx="271">
                  <c:v>271</c:v>
                </c:pt>
                <c:pt idx="272">
                  <c:v>272</c:v>
                </c:pt>
                <c:pt idx="273">
                  <c:v>273</c:v>
                </c:pt>
                <c:pt idx="274">
                  <c:v>274</c:v>
                </c:pt>
                <c:pt idx="275">
                  <c:v>275</c:v>
                </c:pt>
                <c:pt idx="276">
                  <c:v>276</c:v>
                </c:pt>
                <c:pt idx="277">
                  <c:v>277</c:v>
                </c:pt>
                <c:pt idx="278">
                  <c:v>278</c:v>
                </c:pt>
                <c:pt idx="279">
                  <c:v>279</c:v>
                </c:pt>
                <c:pt idx="280">
                  <c:v>280</c:v>
                </c:pt>
                <c:pt idx="281">
                  <c:v>281</c:v>
                </c:pt>
                <c:pt idx="282">
                  <c:v>282</c:v>
                </c:pt>
                <c:pt idx="283">
                  <c:v>283</c:v>
                </c:pt>
                <c:pt idx="284">
                  <c:v>284</c:v>
                </c:pt>
                <c:pt idx="285">
                  <c:v>285</c:v>
                </c:pt>
                <c:pt idx="286">
                  <c:v>286</c:v>
                </c:pt>
                <c:pt idx="287">
                  <c:v>287</c:v>
                </c:pt>
              </c:numCache>
            </c:numRef>
          </c:xVal>
          <c:yVal>
            <c:numRef>
              <c:f>'Velka Tišina_čerpání'!$F$2:$F$289</c:f>
              <c:numCache>
                <c:formatCode>#,##0</c:formatCode>
                <c:ptCount val="288"/>
                <c:pt idx="0">
                  <c:v>168166</c:v>
                </c:pt>
                <c:pt idx="1">
                  <c:v>167490.89444444445</c:v>
                </c:pt>
                <c:pt idx="2">
                  <c:v>166815.7888888889</c:v>
                </c:pt>
                <c:pt idx="3">
                  <c:v>166140.68333333332</c:v>
                </c:pt>
                <c:pt idx="4">
                  <c:v>165465.57777777777</c:v>
                </c:pt>
                <c:pt idx="5">
                  <c:v>164790.47222222222</c:v>
                </c:pt>
                <c:pt idx="6">
                  <c:v>164115.36666666667</c:v>
                </c:pt>
                <c:pt idx="7">
                  <c:v>163440.26111111112</c:v>
                </c:pt>
                <c:pt idx="8">
                  <c:v>162765.15555555557</c:v>
                </c:pt>
                <c:pt idx="9">
                  <c:v>162090.04999999999</c:v>
                </c:pt>
                <c:pt idx="10">
                  <c:v>161414.94444444444</c:v>
                </c:pt>
                <c:pt idx="11">
                  <c:v>160739.83888888889</c:v>
                </c:pt>
                <c:pt idx="12">
                  <c:v>160064.73333333334</c:v>
                </c:pt>
                <c:pt idx="13">
                  <c:v>159389.62777777779</c:v>
                </c:pt>
                <c:pt idx="14">
                  <c:v>158714.52222222221</c:v>
                </c:pt>
                <c:pt idx="15">
                  <c:v>158039.41666666666</c:v>
                </c:pt>
                <c:pt idx="16">
                  <c:v>157364.31111111111</c:v>
                </c:pt>
                <c:pt idx="17">
                  <c:v>156689.20555555556</c:v>
                </c:pt>
                <c:pt idx="18">
                  <c:v>156014.1</c:v>
                </c:pt>
                <c:pt idx="19">
                  <c:v>155338.99444444443</c:v>
                </c:pt>
                <c:pt idx="20">
                  <c:v>154663.88888888888</c:v>
                </c:pt>
                <c:pt idx="21">
                  <c:v>153988.78333333333</c:v>
                </c:pt>
                <c:pt idx="22">
                  <c:v>153313.67777777778</c:v>
                </c:pt>
                <c:pt idx="23">
                  <c:v>152638.57222222222</c:v>
                </c:pt>
                <c:pt idx="24">
                  <c:v>151963.46666666667</c:v>
                </c:pt>
                <c:pt idx="25">
                  <c:v>151288.36111111109</c:v>
                </c:pt>
                <c:pt idx="26">
                  <c:v>150613.25555555554</c:v>
                </c:pt>
                <c:pt idx="27">
                  <c:v>149938.15</c:v>
                </c:pt>
                <c:pt idx="28">
                  <c:v>149263.04444444444</c:v>
                </c:pt>
                <c:pt idx="29">
                  <c:v>148587.93888888889</c:v>
                </c:pt>
                <c:pt idx="30">
                  <c:v>147912.83333333334</c:v>
                </c:pt>
                <c:pt idx="31">
                  <c:v>147237.72777777779</c:v>
                </c:pt>
                <c:pt idx="32">
                  <c:v>146562.62222222221</c:v>
                </c:pt>
                <c:pt idx="33">
                  <c:v>145887.51666666666</c:v>
                </c:pt>
                <c:pt idx="34">
                  <c:v>145212.41111111111</c:v>
                </c:pt>
                <c:pt idx="35">
                  <c:v>144537.30555555556</c:v>
                </c:pt>
                <c:pt idx="36">
                  <c:v>143862.20000000001</c:v>
                </c:pt>
                <c:pt idx="37">
                  <c:v>143187.09444444446</c:v>
                </c:pt>
                <c:pt idx="38">
                  <c:v>142511.98888888891</c:v>
                </c:pt>
                <c:pt idx="39">
                  <c:v>141836.88333333336</c:v>
                </c:pt>
                <c:pt idx="40">
                  <c:v>141161.77777777781</c:v>
                </c:pt>
                <c:pt idx="41">
                  <c:v>140486.67222222223</c:v>
                </c:pt>
                <c:pt idx="42">
                  <c:v>139811.56666666668</c:v>
                </c:pt>
                <c:pt idx="43">
                  <c:v>139136.46111111113</c:v>
                </c:pt>
                <c:pt idx="44">
                  <c:v>138461.35555555558</c:v>
                </c:pt>
                <c:pt idx="45">
                  <c:v>137786.25000000003</c:v>
                </c:pt>
                <c:pt idx="46">
                  <c:v>137111.14444444448</c:v>
                </c:pt>
                <c:pt idx="47">
                  <c:v>136436.03888888893</c:v>
                </c:pt>
                <c:pt idx="48">
                  <c:v>135760.93333333335</c:v>
                </c:pt>
                <c:pt idx="49">
                  <c:v>135085.8277777778</c:v>
                </c:pt>
                <c:pt idx="50">
                  <c:v>134410.72222222225</c:v>
                </c:pt>
                <c:pt idx="51">
                  <c:v>133735.6166666667</c:v>
                </c:pt>
                <c:pt idx="52">
                  <c:v>133060.51111111115</c:v>
                </c:pt>
                <c:pt idx="53">
                  <c:v>132385.40555555557</c:v>
                </c:pt>
                <c:pt idx="54">
                  <c:v>131710.30000000002</c:v>
                </c:pt>
                <c:pt idx="55">
                  <c:v>131035.19444444447</c:v>
                </c:pt>
                <c:pt idx="56">
                  <c:v>130360.0888888889</c:v>
                </c:pt>
                <c:pt idx="57">
                  <c:v>129684.98333333334</c:v>
                </c:pt>
                <c:pt idx="58">
                  <c:v>129009.87777777779</c:v>
                </c:pt>
                <c:pt idx="59">
                  <c:v>128334.77222222224</c:v>
                </c:pt>
                <c:pt idx="60">
                  <c:v>127659.66666666667</c:v>
                </c:pt>
                <c:pt idx="61">
                  <c:v>126984.56111111111</c:v>
                </c:pt>
                <c:pt idx="62">
                  <c:v>126309.45555555556</c:v>
                </c:pt>
                <c:pt idx="63">
                  <c:v>125634.35</c:v>
                </c:pt>
                <c:pt idx="64">
                  <c:v>124959.24444444444</c:v>
                </c:pt>
                <c:pt idx="65">
                  <c:v>124284.13888888888</c:v>
                </c:pt>
                <c:pt idx="66">
                  <c:v>123609.03333333333</c:v>
                </c:pt>
                <c:pt idx="67">
                  <c:v>122933.92777777778</c:v>
                </c:pt>
                <c:pt idx="68">
                  <c:v>122258.82222222221</c:v>
                </c:pt>
                <c:pt idx="69">
                  <c:v>121583.71666666665</c:v>
                </c:pt>
                <c:pt idx="70">
                  <c:v>120908.61111111109</c:v>
                </c:pt>
                <c:pt idx="71">
                  <c:v>120233.50555555554</c:v>
                </c:pt>
                <c:pt idx="72">
                  <c:v>119558.39999999998</c:v>
                </c:pt>
                <c:pt idx="73">
                  <c:v>118883.29444444441</c:v>
                </c:pt>
                <c:pt idx="74">
                  <c:v>118208.18888888886</c:v>
                </c:pt>
                <c:pt idx="75">
                  <c:v>117533.08333333331</c:v>
                </c:pt>
                <c:pt idx="76">
                  <c:v>116857.97777777775</c:v>
                </c:pt>
                <c:pt idx="77">
                  <c:v>116182.87222222218</c:v>
                </c:pt>
                <c:pt idx="78">
                  <c:v>115507.76666666663</c:v>
                </c:pt>
                <c:pt idx="79">
                  <c:v>114832.66111111108</c:v>
                </c:pt>
                <c:pt idx="80">
                  <c:v>114157.55555555552</c:v>
                </c:pt>
                <c:pt idx="81">
                  <c:v>113482.44999999995</c:v>
                </c:pt>
                <c:pt idx="82">
                  <c:v>112807.3444444444</c:v>
                </c:pt>
                <c:pt idx="83">
                  <c:v>112132.23888888885</c:v>
                </c:pt>
                <c:pt idx="84">
                  <c:v>111457.13333333329</c:v>
                </c:pt>
                <c:pt idx="85">
                  <c:v>110782.02777777772</c:v>
                </c:pt>
                <c:pt idx="86">
                  <c:v>110106.92222222217</c:v>
                </c:pt>
                <c:pt idx="87">
                  <c:v>109431.81666666662</c:v>
                </c:pt>
                <c:pt idx="88">
                  <c:v>108756.71111111106</c:v>
                </c:pt>
                <c:pt idx="89">
                  <c:v>108081.60555555549</c:v>
                </c:pt>
                <c:pt idx="90">
                  <c:v>107406.49999999994</c:v>
                </c:pt>
                <c:pt idx="91">
                  <c:v>106731.39444444439</c:v>
                </c:pt>
                <c:pt idx="92">
                  <c:v>106056.28888888883</c:v>
                </c:pt>
                <c:pt idx="93">
                  <c:v>105381.18333333326</c:v>
                </c:pt>
                <c:pt idx="94">
                  <c:v>104706.07777777771</c:v>
                </c:pt>
                <c:pt idx="95">
                  <c:v>104030.97222222216</c:v>
                </c:pt>
                <c:pt idx="96">
                  <c:v>103355.8666666666</c:v>
                </c:pt>
                <c:pt idx="97">
                  <c:v>102680.76111111103</c:v>
                </c:pt>
                <c:pt idx="98">
                  <c:v>102005.65555555548</c:v>
                </c:pt>
                <c:pt idx="99">
                  <c:v>101330.54999999993</c:v>
                </c:pt>
                <c:pt idx="100">
                  <c:v>100655.44444444438</c:v>
                </c:pt>
                <c:pt idx="101">
                  <c:v>99980.338888888829</c:v>
                </c:pt>
                <c:pt idx="102">
                  <c:v>99305.233333333279</c:v>
                </c:pt>
                <c:pt idx="103">
                  <c:v>98630.127777777729</c:v>
                </c:pt>
                <c:pt idx="104">
                  <c:v>97955.022222222178</c:v>
                </c:pt>
                <c:pt idx="105">
                  <c:v>97279.916666666628</c:v>
                </c:pt>
                <c:pt idx="106">
                  <c:v>96604.811111111077</c:v>
                </c:pt>
                <c:pt idx="107">
                  <c:v>95929.705555555527</c:v>
                </c:pt>
                <c:pt idx="108">
                  <c:v>95254.599999999977</c:v>
                </c:pt>
                <c:pt idx="109">
                  <c:v>94579.494444444426</c:v>
                </c:pt>
                <c:pt idx="110">
                  <c:v>93904.388888888876</c:v>
                </c:pt>
                <c:pt idx="111">
                  <c:v>93229.283333333326</c:v>
                </c:pt>
                <c:pt idx="112">
                  <c:v>92554.177777777775</c:v>
                </c:pt>
                <c:pt idx="113">
                  <c:v>91879.072222222225</c:v>
                </c:pt>
                <c:pt idx="114">
                  <c:v>91203.966666666674</c:v>
                </c:pt>
                <c:pt idx="115">
                  <c:v>90528.861111111124</c:v>
                </c:pt>
                <c:pt idx="116">
                  <c:v>89853.755555555574</c:v>
                </c:pt>
                <c:pt idx="117">
                  <c:v>89178.650000000023</c:v>
                </c:pt>
                <c:pt idx="118">
                  <c:v>88503.544444444473</c:v>
                </c:pt>
                <c:pt idx="119">
                  <c:v>87828.438888888923</c:v>
                </c:pt>
                <c:pt idx="120">
                  <c:v>87153.333333333372</c:v>
                </c:pt>
                <c:pt idx="121">
                  <c:v>86478.227777777822</c:v>
                </c:pt>
                <c:pt idx="122">
                  <c:v>85803.122222222271</c:v>
                </c:pt>
                <c:pt idx="123">
                  <c:v>85128.016666666721</c:v>
                </c:pt>
                <c:pt idx="124">
                  <c:v>84452.911111111171</c:v>
                </c:pt>
                <c:pt idx="125">
                  <c:v>83777.80555555562</c:v>
                </c:pt>
                <c:pt idx="126">
                  <c:v>83102.70000000007</c:v>
                </c:pt>
                <c:pt idx="127">
                  <c:v>82427.594444444519</c:v>
                </c:pt>
                <c:pt idx="128">
                  <c:v>81752.488888888969</c:v>
                </c:pt>
                <c:pt idx="129">
                  <c:v>81077.383333333419</c:v>
                </c:pt>
                <c:pt idx="130">
                  <c:v>80402.277777777868</c:v>
                </c:pt>
                <c:pt idx="131">
                  <c:v>79727.172222222318</c:v>
                </c:pt>
                <c:pt idx="132">
                  <c:v>79052.066666666768</c:v>
                </c:pt>
                <c:pt idx="133">
                  <c:v>78376.961111111217</c:v>
                </c:pt>
                <c:pt idx="134">
                  <c:v>77701.855555555667</c:v>
                </c:pt>
                <c:pt idx="135">
                  <c:v>77026.750000000116</c:v>
                </c:pt>
                <c:pt idx="136">
                  <c:v>76351.644444444566</c:v>
                </c:pt>
                <c:pt idx="137">
                  <c:v>75676.538888889016</c:v>
                </c:pt>
                <c:pt idx="138">
                  <c:v>75001.433333333465</c:v>
                </c:pt>
                <c:pt idx="139">
                  <c:v>74326.327777777915</c:v>
                </c:pt>
                <c:pt idx="140">
                  <c:v>73651.222222222365</c:v>
                </c:pt>
                <c:pt idx="141">
                  <c:v>72976.116666666814</c:v>
                </c:pt>
                <c:pt idx="142">
                  <c:v>72301.011111111264</c:v>
                </c:pt>
                <c:pt idx="143">
                  <c:v>71625.905555555713</c:v>
                </c:pt>
                <c:pt idx="144">
                  <c:v>70950.800000000163</c:v>
                </c:pt>
                <c:pt idx="145">
                  <c:v>70275.694444444613</c:v>
                </c:pt>
                <c:pt idx="146">
                  <c:v>69600.588888889062</c:v>
                </c:pt>
                <c:pt idx="147">
                  <c:v>68925.483333333512</c:v>
                </c:pt>
                <c:pt idx="148">
                  <c:v>68250.377777777961</c:v>
                </c:pt>
                <c:pt idx="149">
                  <c:v>67575.272222222411</c:v>
                </c:pt>
                <c:pt idx="150">
                  <c:v>66900.166666666861</c:v>
                </c:pt>
                <c:pt idx="151">
                  <c:v>66225.06111111131</c:v>
                </c:pt>
                <c:pt idx="152">
                  <c:v>65549.95555555576</c:v>
                </c:pt>
                <c:pt idx="153">
                  <c:v>64874.85000000021</c:v>
                </c:pt>
                <c:pt idx="154">
                  <c:v>64199.744444444659</c:v>
                </c:pt>
                <c:pt idx="155">
                  <c:v>63524.638888889109</c:v>
                </c:pt>
                <c:pt idx="156">
                  <c:v>62849.533333333558</c:v>
                </c:pt>
                <c:pt idx="157">
                  <c:v>62174.427777778008</c:v>
                </c:pt>
                <c:pt idx="158">
                  <c:v>61499.322222222458</c:v>
                </c:pt>
                <c:pt idx="159">
                  <c:v>60824.216666666907</c:v>
                </c:pt>
                <c:pt idx="160">
                  <c:v>60149.111111111357</c:v>
                </c:pt>
                <c:pt idx="161">
                  <c:v>59474.005555555806</c:v>
                </c:pt>
                <c:pt idx="162">
                  <c:v>58798.900000000256</c:v>
                </c:pt>
                <c:pt idx="163">
                  <c:v>58123.794444444706</c:v>
                </c:pt>
                <c:pt idx="164">
                  <c:v>57448.688888889155</c:v>
                </c:pt>
                <c:pt idx="165">
                  <c:v>56773.583333333605</c:v>
                </c:pt>
                <c:pt idx="166">
                  <c:v>56098.477777778055</c:v>
                </c:pt>
                <c:pt idx="167">
                  <c:v>55423.372222222504</c:v>
                </c:pt>
                <c:pt idx="168">
                  <c:v>54748.266666666954</c:v>
                </c:pt>
                <c:pt idx="169">
                  <c:v>54073.161111111403</c:v>
                </c:pt>
                <c:pt idx="170">
                  <c:v>53398.055555555853</c:v>
                </c:pt>
                <c:pt idx="171">
                  <c:v>52722.950000000303</c:v>
                </c:pt>
                <c:pt idx="172">
                  <c:v>52047.844444444752</c:v>
                </c:pt>
                <c:pt idx="173">
                  <c:v>51372.738888889202</c:v>
                </c:pt>
                <c:pt idx="174">
                  <c:v>50697.633333333652</c:v>
                </c:pt>
                <c:pt idx="175">
                  <c:v>50022.527777778101</c:v>
                </c:pt>
                <c:pt idx="176">
                  <c:v>49347.422222222551</c:v>
                </c:pt>
                <c:pt idx="177">
                  <c:v>48672.316666667</c:v>
                </c:pt>
                <c:pt idx="178">
                  <c:v>47997.21111111145</c:v>
                </c:pt>
                <c:pt idx="179">
                  <c:v>47322.1055555559</c:v>
                </c:pt>
                <c:pt idx="180">
                  <c:v>46647.000000000349</c:v>
                </c:pt>
                <c:pt idx="181">
                  <c:v>45971.894444444799</c:v>
                </c:pt>
                <c:pt idx="182">
                  <c:v>45296.788888889248</c:v>
                </c:pt>
                <c:pt idx="183">
                  <c:v>44621.683333333698</c:v>
                </c:pt>
                <c:pt idx="184">
                  <c:v>43946.577777778148</c:v>
                </c:pt>
                <c:pt idx="185">
                  <c:v>43271.472222222597</c:v>
                </c:pt>
                <c:pt idx="186">
                  <c:v>42596.366666667047</c:v>
                </c:pt>
                <c:pt idx="187">
                  <c:v>41921.261111111497</c:v>
                </c:pt>
                <c:pt idx="188">
                  <c:v>41246.155555555946</c:v>
                </c:pt>
                <c:pt idx="189">
                  <c:v>40571.050000000396</c:v>
                </c:pt>
                <c:pt idx="190">
                  <c:v>39895.944444444845</c:v>
                </c:pt>
                <c:pt idx="191">
                  <c:v>39220.838888889295</c:v>
                </c:pt>
                <c:pt idx="192">
                  <c:v>38545.733333333745</c:v>
                </c:pt>
                <c:pt idx="193">
                  <c:v>37870.627777778194</c:v>
                </c:pt>
                <c:pt idx="194">
                  <c:v>37195.522222222644</c:v>
                </c:pt>
                <c:pt idx="195">
                  <c:v>36520.416666667094</c:v>
                </c:pt>
                <c:pt idx="196">
                  <c:v>35845.311111111543</c:v>
                </c:pt>
                <c:pt idx="197">
                  <c:v>35170.205555555993</c:v>
                </c:pt>
                <c:pt idx="198">
                  <c:v>34495.100000000442</c:v>
                </c:pt>
                <c:pt idx="199">
                  <c:v>33819.994444444892</c:v>
                </c:pt>
                <c:pt idx="200">
                  <c:v>33144.888888889342</c:v>
                </c:pt>
                <c:pt idx="201">
                  <c:v>32469.783333333791</c:v>
                </c:pt>
                <c:pt idx="202">
                  <c:v>31794.677777778241</c:v>
                </c:pt>
                <c:pt idx="203">
                  <c:v>31119.57222222269</c:v>
                </c:pt>
                <c:pt idx="204">
                  <c:v>30444.46666666714</c:v>
                </c:pt>
                <c:pt idx="205">
                  <c:v>29769.36111111159</c:v>
                </c:pt>
                <c:pt idx="206">
                  <c:v>29094.255555556039</c:v>
                </c:pt>
                <c:pt idx="207">
                  <c:v>28419.150000000489</c:v>
                </c:pt>
                <c:pt idx="208">
                  <c:v>27744.044444444939</c:v>
                </c:pt>
                <c:pt idx="209">
                  <c:v>27068.938888889388</c:v>
                </c:pt>
                <c:pt idx="210">
                  <c:v>26393.833333333838</c:v>
                </c:pt>
                <c:pt idx="211">
                  <c:v>25718.727777778287</c:v>
                </c:pt>
                <c:pt idx="212">
                  <c:v>25043.622222222737</c:v>
                </c:pt>
                <c:pt idx="213">
                  <c:v>24368.516666667187</c:v>
                </c:pt>
                <c:pt idx="214">
                  <c:v>23693.411111111636</c:v>
                </c:pt>
                <c:pt idx="215">
                  <c:v>23018.305555556086</c:v>
                </c:pt>
                <c:pt idx="216">
                  <c:v>22343.200000000536</c:v>
                </c:pt>
                <c:pt idx="217">
                  <c:v>21668.094444444985</c:v>
                </c:pt>
                <c:pt idx="218">
                  <c:v>20992.988888889435</c:v>
                </c:pt>
                <c:pt idx="219">
                  <c:v>20317.883333333884</c:v>
                </c:pt>
                <c:pt idx="220">
                  <c:v>19642.777777778334</c:v>
                </c:pt>
                <c:pt idx="221">
                  <c:v>18967.672222222784</c:v>
                </c:pt>
                <c:pt idx="222">
                  <c:v>18292.566666667233</c:v>
                </c:pt>
                <c:pt idx="223">
                  <c:v>17617.461111111683</c:v>
                </c:pt>
                <c:pt idx="224">
                  <c:v>16942.355555556132</c:v>
                </c:pt>
                <c:pt idx="225">
                  <c:v>16267.250000000582</c:v>
                </c:pt>
                <c:pt idx="226">
                  <c:v>15592.144444445032</c:v>
                </c:pt>
                <c:pt idx="227">
                  <c:v>14917.038888889481</c:v>
                </c:pt>
                <c:pt idx="228">
                  <c:v>14241.933333333931</c:v>
                </c:pt>
                <c:pt idx="229">
                  <c:v>13566.827777778381</c:v>
                </c:pt>
                <c:pt idx="230">
                  <c:v>12891.72222222283</c:v>
                </c:pt>
                <c:pt idx="231">
                  <c:v>12216.61666666728</c:v>
                </c:pt>
                <c:pt idx="232">
                  <c:v>11541.511111111729</c:v>
                </c:pt>
                <c:pt idx="233">
                  <c:v>10866.405555556179</c:v>
                </c:pt>
                <c:pt idx="234">
                  <c:v>10191.300000000629</c:v>
                </c:pt>
                <c:pt idx="235">
                  <c:v>9516.1944444450783</c:v>
                </c:pt>
                <c:pt idx="236">
                  <c:v>8841.0888888895279</c:v>
                </c:pt>
                <c:pt idx="237">
                  <c:v>8165.9833333339775</c:v>
                </c:pt>
                <c:pt idx="238">
                  <c:v>7490.8777777784271</c:v>
                </c:pt>
                <c:pt idx="239">
                  <c:v>6815.7722222228767</c:v>
                </c:pt>
                <c:pt idx="240">
                  <c:v>6140.6666666673264</c:v>
                </c:pt>
                <c:pt idx="241">
                  <c:v>5465.561111111776</c:v>
                </c:pt>
                <c:pt idx="242">
                  <c:v>4790.4555555562256</c:v>
                </c:pt>
                <c:pt idx="243">
                  <c:v>4115.3500000006752</c:v>
                </c:pt>
                <c:pt idx="244">
                  <c:v>3440.2444444451248</c:v>
                </c:pt>
                <c:pt idx="245">
                  <c:v>2765.1388888895744</c:v>
                </c:pt>
                <c:pt idx="246">
                  <c:v>2090.0333333340241</c:v>
                </c:pt>
                <c:pt idx="247">
                  <c:v>1414.9277777784737</c:v>
                </c:pt>
                <c:pt idx="248">
                  <c:v>739.8222222229233</c:v>
                </c:pt>
                <c:pt idx="249">
                  <c:v>64.71666666737292</c:v>
                </c:pt>
                <c:pt idx="250">
                  <c:v>-610.38888888817746</c:v>
                </c:pt>
                <c:pt idx="251">
                  <c:v>-1285.4944444437278</c:v>
                </c:pt>
                <c:pt idx="252">
                  <c:v>-1960.5999999992782</c:v>
                </c:pt>
                <c:pt idx="253">
                  <c:v>-2635.7055555548286</c:v>
                </c:pt>
                <c:pt idx="254">
                  <c:v>-3310.811111110379</c:v>
                </c:pt>
                <c:pt idx="255">
                  <c:v>-3985.9166666659294</c:v>
                </c:pt>
                <c:pt idx="256">
                  <c:v>-4661.0222222214798</c:v>
                </c:pt>
                <c:pt idx="257">
                  <c:v>-5336.1277777770301</c:v>
                </c:pt>
                <c:pt idx="258">
                  <c:v>-6011.2333333325805</c:v>
                </c:pt>
                <c:pt idx="259">
                  <c:v>-6686.3388888881309</c:v>
                </c:pt>
                <c:pt idx="260">
                  <c:v>-7361.4444444436813</c:v>
                </c:pt>
                <c:pt idx="261">
                  <c:v>-8036.5499999992317</c:v>
                </c:pt>
                <c:pt idx="262">
                  <c:v>-8711.655555554782</c:v>
                </c:pt>
                <c:pt idx="263">
                  <c:v>-9386.7611111103324</c:v>
                </c:pt>
                <c:pt idx="264">
                  <c:v>-10061.866666665883</c:v>
                </c:pt>
                <c:pt idx="265">
                  <c:v>-10736.972222221433</c:v>
                </c:pt>
                <c:pt idx="266">
                  <c:v>-11412.077777776984</c:v>
                </c:pt>
                <c:pt idx="267">
                  <c:v>-12087.183333332534</c:v>
                </c:pt>
                <c:pt idx="268">
                  <c:v>-12762.288888888084</c:v>
                </c:pt>
                <c:pt idx="269">
                  <c:v>-13437.394444443635</c:v>
                </c:pt>
                <c:pt idx="270">
                  <c:v>-14112.499999999185</c:v>
                </c:pt>
                <c:pt idx="271">
                  <c:v>-14787.605555554735</c:v>
                </c:pt>
                <c:pt idx="272">
                  <c:v>-15462.711111110286</c:v>
                </c:pt>
                <c:pt idx="273">
                  <c:v>-16137.816666665836</c:v>
                </c:pt>
                <c:pt idx="274">
                  <c:v>-16812.922222221387</c:v>
                </c:pt>
                <c:pt idx="275">
                  <c:v>-17488.027777776937</c:v>
                </c:pt>
                <c:pt idx="276">
                  <c:v>-18163.133333332487</c:v>
                </c:pt>
                <c:pt idx="277">
                  <c:v>-18838.238888888038</c:v>
                </c:pt>
                <c:pt idx="278">
                  <c:v>-19513.344444443588</c:v>
                </c:pt>
                <c:pt idx="279">
                  <c:v>-20188.449999999139</c:v>
                </c:pt>
                <c:pt idx="280">
                  <c:v>-20863.555555554689</c:v>
                </c:pt>
                <c:pt idx="281">
                  <c:v>-21538.661111110239</c:v>
                </c:pt>
                <c:pt idx="282">
                  <c:v>-22213.76666666579</c:v>
                </c:pt>
                <c:pt idx="283">
                  <c:v>-22888.87222222134</c:v>
                </c:pt>
                <c:pt idx="284">
                  <c:v>-23563.97777777689</c:v>
                </c:pt>
                <c:pt idx="285">
                  <c:v>-24239.083333332441</c:v>
                </c:pt>
                <c:pt idx="286">
                  <c:v>-24914.188888887991</c:v>
                </c:pt>
                <c:pt idx="287">
                  <c:v>-25589.294444443542</c:v>
                </c:pt>
              </c:numCache>
            </c:numRef>
          </c:yVal>
          <c:smooth val="1"/>
          <c:extLst>
            <c:ext xmlns:c16="http://schemas.microsoft.com/office/drawing/2014/chart" uri="{C3380CC4-5D6E-409C-BE32-E72D297353CC}">
              <c16:uniqueId val="{00000003-59C7-F04C-A777-354D817253F9}"/>
            </c:ext>
          </c:extLst>
        </c:ser>
        <c:dLbls>
          <c:showLegendKey val="0"/>
          <c:showVal val="0"/>
          <c:showCatName val="0"/>
          <c:showSerName val="0"/>
          <c:showPercent val="0"/>
          <c:showBubbleSize val="0"/>
        </c:dLbls>
        <c:axId val="547342592"/>
        <c:axId val="547352960"/>
      </c:scatterChart>
      <c:valAx>
        <c:axId val="547342592"/>
        <c:scaling>
          <c:orientation val="minMax"/>
          <c:max val="300"/>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cs-CZ"/>
                  <a:t>Days</a:t>
                </a:r>
                <a:r>
                  <a:rPr lang="cs-CZ" baseline="0"/>
                  <a:t> to reach minimum water level</a:t>
                </a:r>
                <a:endParaRPr lang="cs-CZ"/>
              </a:p>
            </c:rich>
          </c:tx>
          <c:layout>
            <c:manualLayout>
              <c:xMode val="edge"/>
              <c:yMode val="edge"/>
              <c:x val="0.34497337460182276"/>
              <c:y val="0.78053102944293473"/>
            </c:manualLayout>
          </c:layout>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47352960"/>
        <c:crosses val="autoZero"/>
        <c:crossBetween val="midCat"/>
      </c:valAx>
      <c:valAx>
        <c:axId val="547352960"/>
        <c:scaling>
          <c:orientation val="minMax"/>
          <c:max val="350000"/>
          <c:min val="4665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cs-CZ"/>
                  <a:t>Water</a:t>
                </a:r>
                <a:r>
                  <a:rPr lang="cs-CZ" baseline="0"/>
                  <a:t> content in Velka Tišina</a:t>
                </a:r>
                <a:endParaRPr lang="cs-CZ"/>
              </a:p>
            </c:rich>
          </c:tx>
          <c:overlay val="0"/>
          <c:spPr>
            <a:noFill/>
            <a:ln>
              <a:noFill/>
            </a:ln>
            <a:effectLst/>
          </c:spPr>
        </c:title>
        <c:numFmt formatCode="#,##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47342592"/>
        <c:crosses val="autoZero"/>
        <c:crossBetween val="midCat"/>
      </c:valAx>
      <c:spPr>
        <a:noFill/>
        <a:ln>
          <a:noFill/>
        </a:ln>
        <a:effectLst/>
      </c:spPr>
    </c:plotArea>
    <c:legend>
      <c:legendPos val="b"/>
      <c:layout>
        <c:manualLayout>
          <c:xMode val="edge"/>
          <c:yMode val="edge"/>
          <c:x val="7.0790907490471573E-3"/>
          <c:y val="0.84079619617656265"/>
          <c:w val="0.99157466772797109"/>
          <c:h val="0.1592038038234373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55F732436BD414ABE4F9007290F88BC" ma:contentTypeVersion="29" ma:contentTypeDescription="Create a new document." ma:contentTypeScope="" ma:versionID="f97bddc77fad9a11c7b8ee77fe09a7b9">
  <xsd:schema xmlns:xsd="http://www.w3.org/2001/XMLSchema" xmlns:xs="http://www.w3.org/2001/XMLSchema" xmlns:p="http://schemas.microsoft.com/office/2006/metadata/properties" xmlns:ns2="d9cf0e28-81d2-4dc7-8b10-820d80ed680d" xmlns:ns3="e91d5986-7c29-4ed1-8a54-b8fb378ed474" targetNamespace="http://schemas.microsoft.com/office/2006/metadata/properties" ma:root="true" ma:fieldsID="a2ae286b31088cd76499a9198c64a235" ns2:_="" ns3:_="">
    <xsd:import namespace="d9cf0e28-81d2-4dc7-8b10-820d80ed680d"/>
    <xsd:import namespace="e91d5986-7c29-4ed1-8a54-b8fb378ed474"/>
    <xsd:element name="properties">
      <xsd:complexType>
        <xsd:sequence>
          <xsd:element name="documentManagement">
            <xsd:complexType>
              <xsd:all>
                <xsd:element ref="ns2:DocumentCategory" minOccurs="0"/>
                <xsd:element ref="ns2:DocumentType" minOccurs="0"/>
                <xsd:element ref="ns2:FileClassificationMode" minOccurs="0"/>
                <xsd:element ref="ns2:FileNameDescription" minOccurs="0"/>
                <xsd:element ref="ns2:ProjectNumber" minOccurs="0"/>
                <xsd:element ref="ns2:OperatingUnit" minOccurs="0"/>
                <xsd:element ref="ns2:Language" minOccurs="0"/>
                <xsd:element ref="ns2:FunctionalArea" minOccurs="0"/>
                <xsd:element ref="ns2:OutputNumber" minOccurs="0"/>
                <xsd:element ref="ns2:DocumentStatus" minOccurs="0"/>
                <xsd:element ref="ns2:DocCoverageStartDate" minOccurs="0"/>
                <xsd:element ref="ns2:DocCoverageEndDate" minOccurs="0"/>
                <xsd:element ref="ns2:FocusArea" minOccurs="0"/>
                <xsd:element ref="ns2:AuthorName" minOccurs="0"/>
                <xsd:element ref="ns2:OfficeCountry" minOccurs="0"/>
                <xsd:element ref="ns2:MediaServiceMetadata" minOccurs="0"/>
                <xsd:element ref="ns2:MediaServiceFastMetadata"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DateTaken"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9cf0e28-81d2-4dc7-8b10-820d80ed680d" elementFormDefault="qualified">
    <xsd:import namespace="http://schemas.microsoft.com/office/2006/documentManagement/types"/>
    <xsd:import namespace="http://schemas.microsoft.com/office/infopath/2007/PartnerControls"/>
    <xsd:element name="DocumentCategory" ma:index="8" nillable="true" ma:displayName="DocumentCategory" ma:format="Dropdown" ma:internalName="DocumentCategory">
      <xsd:simpleType>
        <xsd:restriction base="dms:Text">
          <xsd:maxLength value="255"/>
        </xsd:restriction>
      </xsd:simpleType>
    </xsd:element>
    <xsd:element name="DocumentType" ma:index="9" nillable="true" ma:displayName="DocumentType" ma:format="Dropdown" ma:indexed="true" ma:internalName="DocumentType">
      <xsd:simpleType>
        <xsd:restriction base="dms:Text">
          <xsd:maxLength value="255"/>
        </xsd:restriction>
      </xsd:simpleType>
    </xsd:element>
    <xsd:element name="FileClassificationMode" ma:index="10" nillable="true" ma:displayName="FileClassificationMode" ma:format="Dropdown" ma:indexed="true" ma:internalName="FileClassificationMode">
      <xsd:simpleType>
        <xsd:restriction base="dms:Text">
          <xsd:maxLength value="255"/>
        </xsd:restriction>
      </xsd:simpleType>
    </xsd:element>
    <xsd:element name="FileNameDescription" ma:index="11" nillable="true" ma:displayName="FileNameDescription" ma:format="Dropdown" ma:indexed="true" ma:internalName="FileNameDescription">
      <xsd:simpleType>
        <xsd:restriction base="dms:Text">
          <xsd:maxLength value="255"/>
        </xsd:restriction>
      </xsd:simpleType>
    </xsd:element>
    <xsd:element name="ProjectNumber" ma:index="12" nillable="true" ma:displayName="ProjectNumber" ma:format="Dropdown" ma:indexed="true" ma:internalName="ProjectNumber">
      <xsd:simpleType>
        <xsd:restriction base="dms:Text">
          <xsd:maxLength value="255"/>
        </xsd:restriction>
      </xsd:simpleType>
    </xsd:element>
    <xsd:element name="OperatingUnit" ma:index="13" nillable="true" ma:displayName="OperatingUnit" ma:format="Dropdown" ma:indexed="true" ma:internalName="OperatingUnit">
      <xsd:simpleType>
        <xsd:restriction base="dms:Text">
          <xsd:maxLength value="255"/>
        </xsd:restriction>
      </xsd:simpleType>
    </xsd:element>
    <xsd:element name="Language" ma:index="14" nillable="true" ma:displayName="Language" ma:format="Dropdown" ma:internalName="Language">
      <xsd:simpleType>
        <xsd:restriction base="dms:Text">
          <xsd:maxLength value="255"/>
        </xsd:restriction>
      </xsd:simpleType>
    </xsd:element>
    <xsd:element name="FunctionalArea" ma:index="15" nillable="true" ma:displayName="FunctionalArea" ma:format="Dropdown" ma:internalName="FunctionalArea">
      <xsd:simpleType>
        <xsd:restriction base="dms:Text">
          <xsd:maxLength value="255"/>
        </xsd:restriction>
      </xsd:simpleType>
    </xsd:element>
    <xsd:element name="OutputNumber" ma:index="16" nillable="true" ma:displayName="OutputNumber" ma:format="Dropdown" ma:indexed="true" ma:internalName="OutputNumber">
      <xsd:simpleType>
        <xsd:restriction base="dms:Text">
          <xsd:maxLength value="255"/>
        </xsd:restriction>
      </xsd:simpleType>
    </xsd:element>
    <xsd:element name="DocumentStatus" ma:index="17" nillable="true" ma:displayName="DocumentStatus" ma:format="Dropdown" ma:internalName="DocumentStatus">
      <xsd:simpleType>
        <xsd:restriction base="dms:Text">
          <xsd:maxLength value="255"/>
        </xsd:restriction>
      </xsd:simpleType>
    </xsd:element>
    <xsd:element name="DocCoverageStartDate" ma:index="18" nillable="true" ma:displayName="DocCoverageStartDate" ma:default="[today]" ma:format="DateOnly" ma:indexed="true" ma:internalName="DocCoverageStartDate">
      <xsd:simpleType>
        <xsd:restriction base="dms:DateTime"/>
      </xsd:simpleType>
    </xsd:element>
    <xsd:element name="DocCoverageEndDate" ma:index="19" nillable="true" ma:displayName="DocCoverageEndDate" ma:format="DateOnly" ma:internalName="DocCoverageEndDate">
      <xsd:simpleType>
        <xsd:restriction base="dms:DateTime"/>
      </xsd:simpleType>
    </xsd:element>
    <xsd:element name="FocusArea" ma:index="20" nillable="true" ma:displayName="FocusArea" ma:format="Dropdown" ma:internalName="FocusArea">
      <xsd:simpleType>
        <xsd:restriction base="dms:Text">
          <xsd:maxLength value="255"/>
        </xsd:restriction>
      </xsd:simpleType>
    </xsd:element>
    <xsd:element name="AuthorName" ma:index="21" nillable="true" ma:displayName="AuthorName" ma:format="Dropdown" ma:indexed="true" ma:internalName="AuthorName">
      <xsd:simpleType>
        <xsd:restriction base="dms:Text">
          <xsd:maxLength value="255"/>
        </xsd:restriction>
      </xsd:simpleType>
    </xsd:element>
    <xsd:element name="OfficeCountry" ma:index="22" nillable="true" ma:displayName="OfficeCountry" ma:format="Dropdown" ma:indexed="true" ma:internalName="OfficeCountry">
      <xsd:simpleType>
        <xsd:restriction base="dms:Text">
          <xsd:maxLength value="255"/>
        </xsd:restriction>
      </xsd:simpleType>
    </xsd:element>
    <xsd:element name="MediaServiceMetadata" ma:index="23" nillable="true" ma:displayName="MediaServiceMetadata" ma:hidden="true" ma:internalName="MediaServiceMetadata" ma:readOnly="true">
      <xsd:simpleType>
        <xsd:restriction base="dms:Note"/>
      </xsd:simpleType>
    </xsd:element>
    <xsd:element name="MediaServiceFastMetadata" ma:index="24" nillable="true" ma:displayName="MediaServiceFastMetadata" ma:hidden="true" ma:internalName="MediaServiceFastMetadata" ma:readOnly="true">
      <xsd:simpleType>
        <xsd:restriction base="dms:Note"/>
      </xsd:simpleType>
    </xsd:element>
    <xsd:element name="MediaLengthInSeconds" ma:index="25" nillable="true" ma:displayName="MediaLengthInSeconds" ma:hidden="true" ma:internalName="MediaLengthInSeconds" ma:readOnly="true">
      <xsd:simpleType>
        <xsd:restriction base="dms:Unknown"/>
      </xsd:simpleType>
    </xsd:element>
    <xsd:element name="lcf76f155ced4ddcb4097134ff3c332f" ma:index="27" nillable="true" ma:taxonomy="true" ma:internalName="lcf76f155ced4ddcb4097134ff3c332f" ma:taxonomyFieldName="MediaServiceImageTags" ma:displayName="Image Tags" ma:readOnly="false" ma:fieldId="{5cf76f15-5ced-4ddc-b409-7134ff3c332f}" ma:taxonomyMulti="true" ma:sspId="f8ebb0a5-c57d-4c3a-bec7-8a38252dd05c" ma:termSetId="09814cd3-568e-fe90-9814-8d621ff8fb84" ma:anchorId="fba54fb3-c3e1-fe81-a776-ca4b69148c4d" ma:open="true" ma:isKeyword="false">
      <xsd:complexType>
        <xsd:sequence>
          <xsd:element ref="pc:Terms" minOccurs="0" maxOccurs="1"/>
        </xsd:sequence>
      </xsd:complexType>
    </xsd:element>
    <xsd:element name="MediaServiceGenerationTime" ma:index="29" nillable="true" ma:displayName="MediaServiceGenerationTime" ma:hidden="true" ma:internalName="MediaServiceGenerationTime" ma:readOnly="true">
      <xsd:simpleType>
        <xsd:restriction base="dms:Text"/>
      </xsd:simpleType>
    </xsd:element>
    <xsd:element name="MediaServiceEventHashCode" ma:index="30" nillable="true" ma:displayName="MediaServiceEventHashCode" ma:hidden="true" ma:internalName="MediaServiceEventHashCode" ma:readOnly="true">
      <xsd:simpleType>
        <xsd:restriction base="dms:Text"/>
      </xsd:simpleType>
    </xsd:element>
    <xsd:element name="MediaServiceOCR" ma:index="31" nillable="true" ma:displayName="Extracted Text" ma:internalName="MediaServiceOCR" ma:readOnly="true">
      <xsd:simpleType>
        <xsd:restriction base="dms:Note">
          <xsd:maxLength value="255"/>
        </xsd:restriction>
      </xsd:simpleType>
    </xsd:element>
    <xsd:element name="MediaServiceDateTaken" ma:index="32" nillable="true" ma:displayName="MediaServiceDateTaken" ma:hidden="true" ma:indexed="true" ma:internalName="MediaServiceDateTaken" ma:readOnly="true">
      <xsd:simpleType>
        <xsd:restriction base="dms:Text"/>
      </xsd:simpleType>
    </xsd:element>
    <xsd:element name="MediaServiceObjectDetectorVersions" ma:index="33" nillable="true" ma:displayName="MediaServiceObjectDetectorVersions" ma:hidden="true" ma:indexed="true" ma:internalName="MediaServiceObjectDetectorVersions" ma:readOnly="true">
      <xsd:simpleType>
        <xsd:restriction base="dms:Text"/>
      </xsd:simpleType>
    </xsd:element>
    <xsd:element name="MediaServiceLocation" ma:index="34" nillable="true" ma:displayName="Location" ma:indexed="true" ma:internalName="MediaServiceLocation" ma:readOnly="true">
      <xsd:simpleType>
        <xsd:restriction base="dms:Text"/>
      </xsd:simpleType>
    </xsd:element>
    <xsd:element name="MediaServiceSearchProperties" ma:index="3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91d5986-7c29-4ed1-8a54-b8fb378ed474" elementFormDefault="qualified">
    <xsd:import namespace="http://schemas.microsoft.com/office/2006/documentManagement/types"/>
    <xsd:import namespace="http://schemas.microsoft.com/office/infopath/2007/PartnerControls"/>
    <xsd:element name="TaxCatchAll" ma:index="28" nillable="true" ma:displayName="Taxonomy Catch All Column" ma:hidden="true" ma:list="{89ecd518-8760-4857-902e-5583cb61199f}" ma:internalName="TaxCatchAll" ma:showField="CatchAllData" ma:web="e91d5986-7c29-4ed1-8a54-b8fb378ed47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Y0PANk2HKHj3VJAZhqDaS/DQfqg==">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</go:docsCustomData>
</go:gDocsCustomXmlDataStorage>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TaxCatchAll xmlns="e91d5986-7c29-4ed1-8a54-b8fb378ed474" xsi:nil="true"/>
    <lcf76f155ced4ddcb4097134ff3c332f xmlns="d9cf0e28-81d2-4dc7-8b10-820d80ed680d">
      <Terms xmlns="http://schemas.microsoft.com/office/infopath/2007/PartnerControls"/>
    </lcf76f155ced4ddcb4097134ff3c332f>
    <OfficeCountry xmlns="d9cf0e28-81d2-4dc7-8b10-820d80ed680d">B0542 - Bosnia &amp; Herzegovina- Sarajevo</OfficeCountry>
    <DocumentStatus xmlns="d9cf0e28-81d2-4dc7-8b10-820d80ed680d">Final</DocumentStatus>
    <DocCoverageEndDate xmlns="d9cf0e28-81d2-4dc7-8b10-820d80ed680d">2027-06-30T04:00:00+00:00</DocCoverageEndDate>
    <FunctionalArea xmlns="d9cf0e28-81d2-4dc7-8b10-820d80ed680d">Programme and Project</FunctionalArea>
    <FileNameDescription xmlns="d9cf0e28-81d2-4dc7-8b10-820d80ed680d">Restoration plan for PH Tišina</FileNameDescription>
    <ProjectNumber xmlns="d9cf0e28-81d2-4dc7-8b10-820d80ed680d">00128336</ProjectNumber>
    <DocumentType xmlns="d9cf0e28-81d2-4dc7-8b10-820d80ed680d">Quality Assurance (QA)</DocumentType>
    <Language xmlns="d9cf0e28-81d2-4dc7-8b10-820d80ed680d">English</Language>
    <AuthorName xmlns="d9cf0e28-81d2-4dc7-8b10-820d80ed680d">UNDP</AuthorName>
    <DocumentCategory xmlns="d9cf0e28-81d2-4dc7-8b10-820d80ed680d">Project</DocumentCategory>
    <OperatingUnit xmlns="d9cf0e28-81d2-4dc7-8b10-820d80ed680d">UNDP-BIH</OperatingUnit>
    <FocusArea xmlns="d9cf0e28-81d2-4dc7-8b10-820d80ed680d">Environment and Energy</FocusArea>
    <DocCoverageStartDate xmlns="d9cf0e28-81d2-4dc7-8b10-820d80ed680d">2024-12-02T05:00:00+00:00</DocCoverageStartDate>
    <FileClassificationMode xmlns="d9cf0e28-81d2-4dc7-8b10-820d80ed680d">Public</FileClassificationMode>
    <OutputNumber xmlns="d9cf0e28-81d2-4dc7-8b10-820d80ed680d">00122351</OutputNumber>
  </documentManagement>
</p:properties>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E63CF7C3-A55A-49E3-8E75-BB650C720B35}"/>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3.xml><?xml version="1.0" encoding="utf-8"?>
<ds:datastoreItem xmlns:ds="http://schemas.openxmlformats.org/officeDocument/2006/customXml" ds:itemID="{C1994F23-FEB9-413B-A97E-769DEF1D921F}">
  <ds:schemaRefs>
    <ds:schemaRef ds:uri="http://schemas.openxmlformats.org/officeDocument/2006/bibliography"/>
  </ds:schemaRefs>
</ds:datastoreItem>
</file>

<file path=customXml/itemProps4.xml><?xml version="1.0" encoding="utf-8"?>
<ds:datastoreItem xmlns:ds="http://schemas.openxmlformats.org/officeDocument/2006/customXml" ds:itemID="{C9674043-EC8A-4847-8014-02AA5BD4078B}">
  <ds:schemaRefs>
    <ds:schemaRef ds:uri="http://schemas.microsoft.com/sharepoint/v3/contenttype/forms"/>
  </ds:schemaRefs>
</ds:datastoreItem>
</file>

<file path=customXml/itemProps5.xml><?xml version="1.0" encoding="utf-8"?>
<ds:datastoreItem xmlns:ds="http://schemas.openxmlformats.org/officeDocument/2006/customXml" ds:itemID="{ACD43ACB-ED07-4A8B-80E6-BB94DA0C11A1}">
  <ds:schemaRefs>
    <ds:schemaRef ds:uri="http://schemas.microsoft.com/office/2006/metadata/properties"/>
    <ds:schemaRef ds:uri="http://schemas.microsoft.com/office/infopath/2007/PartnerControls"/>
    <ds:schemaRef ds:uri="de777af5-75c5-4059-8842-b3ca2d118c77"/>
    <ds:schemaRef ds:uri="98528ecb-ff66-46b3-aae8-7492856cec16"/>
  </ds:schemaRefs>
</ds:datastoreItem>
</file>

<file path=customXml/itemProps6.xml><?xml version="1.0" encoding="utf-8"?>
<ds:datastoreItem xmlns:ds="http://schemas.openxmlformats.org/officeDocument/2006/customXml" ds:itemID="{7577D87C-1768-4894-91B1-523C37638365}">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17</Pages>
  <Words>21114</Words>
  <Characters>120352</Characters>
  <Application>Microsoft Office Word</Application>
  <DocSecurity>0</DocSecurity>
  <Lines>1002</Lines>
  <Paragraphs>282</Paragraphs>
  <ScaleCrop>false</ScaleCrop>
  <HeadingPairs>
    <vt:vector size="4" baseType="variant">
      <vt:variant>
        <vt:lpstr>Název</vt:lpstr>
      </vt:variant>
      <vt:variant>
        <vt:i4>1</vt:i4>
      </vt:variant>
      <vt:variant>
        <vt:lpstr>Titolo</vt:lpstr>
      </vt:variant>
      <vt:variant>
        <vt:i4>1</vt:i4>
      </vt:variant>
    </vt:vector>
  </HeadingPairs>
  <TitlesOfParts>
    <vt:vector size="2" baseType="lpstr">
      <vt:lpstr/>
      <vt:lpstr/>
    </vt:vector>
  </TitlesOfParts>
  <Company/>
  <LinksUpToDate>false</LinksUpToDate>
  <CharactersWithSpaces>141184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Restoration plan for PH Tišina</dc:title>
  <dc:creator>marek baxa</dc:creator>
  <cp:lastModifiedBy>Senka MB</cp:lastModifiedBy>
  <cp:revision>5</cp:revision>
  <dcterms:created xsi:type="dcterms:W3CDTF">2024-12-18T11:02:00Z</dcterms:created>
  <dcterms:modified xsi:type="dcterms:W3CDTF">2025-07-07T02:32:00Z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0x010100155F732436BD414ABE4F9007290F88BC</vt:lpwstr>
  </property>
  <property fmtid="{D5CDD505-2E9C-101B-9397-08002B2CF9AE}" pid="3" name="_dlc_DocIdItemGuid">
    <vt:lpwstr>9e61bc47-10d0-4db5-8b07-05964f1721a6</vt:lpwstr>
  </property>
  <property fmtid="{D5CDD505-2E9C-101B-9397-08002B2CF9AE}" pid="4" name="MediaServiceImageTags">
    <vt:lpwstr/>
  </property>
</Properties>
</file>